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87C5E">
      <w:pPr>
        <w:pStyle w:val="12"/>
        <w:numPr>
          <w:ilvl w:val="0"/>
          <w:numId w:val="0"/>
        </w:numPr>
        <w:spacing w:line="360" w:lineRule="auto"/>
        <w:ind w:leftChars="0"/>
        <w:jc w:val="cente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教师综合能力提升暨2025年教育教学技能竞赛提升服务</w:t>
      </w:r>
    </w:p>
    <w:p w14:paraId="3EE1396F">
      <w:pPr>
        <w:pStyle w:val="12"/>
        <w:numPr>
          <w:ilvl w:val="0"/>
          <w:numId w:val="0"/>
        </w:numPr>
        <w:spacing w:line="360" w:lineRule="auto"/>
        <w:ind w:leftChars="0"/>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项目概述</w:t>
      </w:r>
    </w:p>
    <w:p w14:paraId="1AFFC122">
      <w:pPr>
        <w:pStyle w:val="12"/>
        <w:numPr>
          <w:ilvl w:val="0"/>
          <w:numId w:val="0"/>
        </w:numPr>
        <w:spacing w:line="360" w:lineRule="auto"/>
        <w:ind w:leftChars="0" w:firstLine="480" w:firstLineChars="200"/>
        <w:outlineLvl w:val="0"/>
        <w:rPr>
          <w:rFonts w:hint="eastAsia" w:ascii="仿宋" w:hAnsi="仿宋" w:eastAsia="仿宋" w:cs="仿宋"/>
          <w:b w:val="0"/>
          <w:bCs w:val="0"/>
          <w:sz w:val="24"/>
          <w:szCs w:val="24"/>
        </w:rPr>
      </w:pPr>
      <w:r>
        <w:rPr>
          <w:rFonts w:hint="eastAsia" w:ascii="仿宋" w:hAnsi="仿宋" w:eastAsia="仿宋" w:cs="仿宋"/>
          <w:b w:val="0"/>
          <w:bCs w:val="0"/>
          <w:sz w:val="24"/>
          <w:szCs w:val="24"/>
        </w:rPr>
        <w:t>全方位组织与支持</w:t>
      </w:r>
      <w:r>
        <w:rPr>
          <w:rFonts w:hint="eastAsia" w:ascii="仿宋" w:hAnsi="仿宋" w:eastAsia="仿宋" w:cs="仿宋"/>
          <w:b w:val="0"/>
          <w:bCs w:val="0"/>
          <w:sz w:val="24"/>
          <w:szCs w:val="24"/>
          <w:lang w:val="en-US" w:eastAsia="zh-CN"/>
        </w:rPr>
        <w:t>校赛、市赛、</w:t>
      </w:r>
      <w:r>
        <w:rPr>
          <w:rFonts w:hint="eastAsia" w:ascii="仿宋" w:hAnsi="仿宋" w:eastAsia="仿宋" w:cs="仿宋"/>
          <w:b w:val="0"/>
          <w:bCs w:val="0"/>
          <w:sz w:val="24"/>
          <w:szCs w:val="24"/>
        </w:rPr>
        <w:t>省赛，涵盖聘请资深专家团队进行多阶段的深入教师培训。提供从赛事准备到实施的全周期服务，包括课程教学视频的录制以及教案、教学实施报告等核心</w:t>
      </w:r>
      <w:r>
        <w:rPr>
          <w:rFonts w:hint="eastAsia" w:ascii="仿宋" w:hAnsi="仿宋" w:eastAsia="仿宋" w:cs="仿宋"/>
          <w:b w:val="0"/>
          <w:bCs w:val="0"/>
          <w:sz w:val="24"/>
          <w:szCs w:val="24"/>
          <w:lang w:val="en-US" w:eastAsia="zh-CN"/>
        </w:rPr>
        <w:t>材料</w:t>
      </w:r>
      <w:r>
        <w:rPr>
          <w:rFonts w:hint="eastAsia" w:ascii="仿宋" w:hAnsi="仿宋" w:eastAsia="仿宋" w:cs="仿宋"/>
          <w:b w:val="0"/>
          <w:bCs w:val="0"/>
          <w:sz w:val="24"/>
          <w:szCs w:val="24"/>
        </w:rPr>
        <w:t>的个性化指导，确保每一步都紧密贴合参赛队伍的实际需求，力求</w:t>
      </w:r>
      <w:r>
        <w:rPr>
          <w:rFonts w:hint="eastAsia" w:ascii="仿宋" w:hAnsi="仿宋" w:eastAsia="仿宋" w:cs="仿宋"/>
          <w:b w:val="0"/>
          <w:bCs w:val="0"/>
          <w:sz w:val="24"/>
          <w:szCs w:val="24"/>
          <w:lang w:val="en-US" w:eastAsia="zh-CN"/>
        </w:rPr>
        <w:t>教师综合能力提升和</w:t>
      </w:r>
      <w:r>
        <w:rPr>
          <w:rFonts w:hint="eastAsia" w:ascii="仿宋" w:hAnsi="仿宋" w:eastAsia="仿宋" w:cs="仿宋"/>
          <w:b w:val="0"/>
          <w:bCs w:val="0"/>
          <w:sz w:val="24"/>
          <w:szCs w:val="24"/>
        </w:rPr>
        <w:t>省级赛事中取得突破性成绩。</w:t>
      </w:r>
    </w:p>
    <w:p w14:paraId="416199AF">
      <w:pPr>
        <w:pStyle w:val="12"/>
        <w:numPr>
          <w:ilvl w:val="0"/>
          <w:numId w:val="0"/>
        </w:numPr>
        <w:spacing w:line="360" w:lineRule="auto"/>
        <w:ind w:leftChars="0"/>
        <w:outlineLvl w:val="0"/>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二、项目预算：</w:t>
      </w:r>
      <w:r>
        <w:rPr>
          <w:rFonts w:hint="eastAsia" w:ascii="仿宋" w:hAnsi="仿宋" w:eastAsia="仿宋" w:cs="仿宋"/>
          <w:b w:val="0"/>
          <w:bCs w:val="0"/>
          <w:sz w:val="24"/>
          <w:szCs w:val="24"/>
          <w:lang w:val="en-US" w:eastAsia="zh-CN"/>
        </w:rPr>
        <w:t>人民币68000.00    陆万捌仟元整</w:t>
      </w:r>
    </w:p>
    <w:p w14:paraId="033B5D00">
      <w:pPr>
        <w:pStyle w:val="12"/>
        <w:numPr>
          <w:ilvl w:val="0"/>
          <w:numId w:val="0"/>
        </w:numPr>
        <w:spacing w:line="360" w:lineRule="auto"/>
        <w:ind w:leftChars="0"/>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技术要求</w:t>
      </w:r>
    </w:p>
    <w:tbl>
      <w:tblPr>
        <w:tblStyle w:val="13"/>
        <w:tblpPr w:leftFromText="180" w:rightFromText="180" w:vertAnchor="text" w:tblpXSpec="center" w:tblpY="1"/>
        <w:tblOverlap w:val="never"/>
        <w:tblW w:w="9082" w:type="dxa"/>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72"/>
        <w:gridCol w:w="6828"/>
        <w:gridCol w:w="741"/>
      </w:tblGrid>
      <w:tr w14:paraId="270C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76B85E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772" w:type="dxa"/>
            <w:vAlign w:val="center"/>
          </w:tcPr>
          <w:p w14:paraId="12FD55B4">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名称</w:t>
            </w:r>
          </w:p>
        </w:tc>
        <w:tc>
          <w:tcPr>
            <w:tcW w:w="6828" w:type="dxa"/>
            <w:vAlign w:val="center"/>
          </w:tcPr>
          <w:p w14:paraId="3815EBD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技术要求</w:t>
            </w:r>
          </w:p>
        </w:tc>
        <w:tc>
          <w:tcPr>
            <w:tcW w:w="741" w:type="dxa"/>
            <w:vAlign w:val="center"/>
          </w:tcPr>
          <w:p w14:paraId="3C05013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r>
      <w:tr w14:paraId="3771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4F029E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72" w:type="dxa"/>
            <w:vAlign w:val="center"/>
          </w:tcPr>
          <w:p w14:paraId="7C846200">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视频拍摄制作</w:t>
            </w:r>
          </w:p>
        </w:tc>
        <w:tc>
          <w:tcPr>
            <w:tcW w:w="6828" w:type="dxa"/>
          </w:tcPr>
          <w:p w14:paraId="316D1103">
            <w:pPr>
              <w:spacing w:line="360" w:lineRule="auto"/>
              <w:rPr>
                <w:rFonts w:hint="eastAsia" w:ascii="仿宋" w:hAnsi="仿宋" w:eastAsia="仿宋" w:cs="仿宋"/>
                <w:b/>
                <w:sz w:val="24"/>
                <w:szCs w:val="24"/>
                <w:lang w:eastAsia="zh-CN"/>
              </w:rPr>
            </w:pPr>
            <w:r>
              <w:rPr>
                <w:rFonts w:hint="eastAsia" w:ascii="仿宋" w:hAnsi="仿宋" w:eastAsia="仿宋" w:cs="仿宋"/>
                <w:color w:val="000000"/>
                <w:sz w:val="24"/>
                <w:szCs w:val="24"/>
                <w:lang w:val="en-US" w:eastAsia="zh-CN"/>
              </w:rPr>
              <w:t>参赛</w:t>
            </w:r>
            <w:r>
              <w:rPr>
                <w:rFonts w:hint="eastAsia" w:ascii="仿宋" w:hAnsi="仿宋" w:eastAsia="仿宋" w:cs="仿宋"/>
                <w:color w:val="000000"/>
                <w:sz w:val="24"/>
                <w:szCs w:val="24"/>
              </w:rPr>
              <w:t>作品需拍摄</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-4个课堂实录片段视频。课堂实录视频每段时长</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5分钟</w:t>
            </w:r>
            <w:r>
              <w:rPr>
                <w:rFonts w:hint="eastAsia" w:ascii="仿宋" w:hAnsi="仿宋" w:eastAsia="仿宋" w:cs="仿宋"/>
                <w:color w:val="000000"/>
                <w:sz w:val="24"/>
                <w:szCs w:val="24"/>
                <w:lang w:val="en-US" w:eastAsia="zh-CN"/>
              </w:rPr>
              <w:t>左右</w:t>
            </w:r>
            <w:r>
              <w:rPr>
                <w:rFonts w:hint="eastAsia" w:ascii="仿宋" w:hAnsi="仿宋" w:eastAsia="仿宋" w:cs="仿宋"/>
                <w:color w:val="000000"/>
                <w:sz w:val="24"/>
                <w:szCs w:val="24"/>
              </w:rPr>
              <w:t>，每段视频可自行选择教学场景，应分别完整、清晰地呈现参赛作品中内容相对独立完整、课程属性特质鲜明、反映团队成员教学风格的教学活动实况</w:t>
            </w:r>
            <w:r>
              <w:rPr>
                <w:rFonts w:hint="eastAsia" w:ascii="仿宋" w:hAnsi="仿宋" w:eastAsia="仿宋" w:cs="仿宋"/>
                <w:color w:val="000000"/>
                <w:sz w:val="24"/>
                <w:szCs w:val="24"/>
                <w:lang w:eastAsia="zh-CN"/>
              </w:rPr>
              <w:t>。</w:t>
            </w:r>
          </w:p>
          <w:p w14:paraId="783B8F8A">
            <w:pPr>
              <w:spacing w:line="360" w:lineRule="auto"/>
              <w:rPr>
                <w:rFonts w:hint="eastAsia" w:ascii="仿宋" w:hAnsi="仿宋" w:eastAsia="仿宋" w:cs="仿宋"/>
                <w:b/>
                <w:sz w:val="24"/>
                <w:szCs w:val="24"/>
              </w:rPr>
            </w:pPr>
            <w:r>
              <w:rPr>
                <w:rFonts w:hint="eastAsia" w:ascii="仿宋" w:hAnsi="仿宋" w:eastAsia="仿宋" w:cs="仿宋"/>
                <w:b/>
                <w:sz w:val="24"/>
                <w:szCs w:val="24"/>
              </w:rPr>
              <w:t>技术团队配备：</w:t>
            </w:r>
          </w:p>
          <w:p w14:paraId="1FFE89A9">
            <w:pPr>
              <w:spacing w:line="360" w:lineRule="auto"/>
              <w:rPr>
                <w:rFonts w:hint="eastAsia" w:ascii="仿宋" w:hAnsi="仿宋" w:eastAsia="仿宋" w:cs="仿宋"/>
                <w:sz w:val="24"/>
                <w:szCs w:val="24"/>
              </w:rPr>
            </w:pPr>
            <w:r>
              <w:rPr>
                <w:rFonts w:hint="eastAsia" w:ascii="仿宋" w:hAnsi="仿宋" w:eastAsia="仿宋" w:cs="仿宋"/>
                <w:sz w:val="24"/>
                <w:szCs w:val="24"/>
              </w:rPr>
              <w:t>1.团队成员：专业的课程与教学设计人员（1人）、专业的教学视频拍摄人员（1人，可根据拍摄情况扩增至3人）、专业的视频剪辑与特效人员（2人）、业务人员1人（负责</w:t>
            </w:r>
            <w:r>
              <w:rPr>
                <w:rFonts w:hint="eastAsia" w:ascii="仿宋" w:hAnsi="仿宋" w:eastAsia="仿宋" w:cs="仿宋"/>
                <w:sz w:val="24"/>
                <w:szCs w:val="24"/>
                <w:lang w:val="en-US" w:eastAsia="zh-CN"/>
              </w:rPr>
              <w:t>供应商</w:t>
            </w:r>
            <w:r>
              <w:rPr>
                <w:rFonts w:hint="eastAsia" w:ascii="仿宋" w:hAnsi="仿宋" w:eastAsia="仿宋" w:cs="仿宋"/>
                <w:sz w:val="24"/>
                <w:szCs w:val="24"/>
              </w:rPr>
              <w:t>与</w:t>
            </w:r>
            <w:r>
              <w:rPr>
                <w:rFonts w:hint="eastAsia" w:ascii="仿宋" w:hAnsi="仿宋" w:eastAsia="仿宋" w:cs="仿宋"/>
                <w:sz w:val="24"/>
                <w:szCs w:val="24"/>
                <w:lang w:val="en-US" w:eastAsia="zh-CN"/>
              </w:rPr>
              <w:t>校方</w:t>
            </w:r>
            <w:r>
              <w:rPr>
                <w:rFonts w:hint="eastAsia" w:ascii="仿宋" w:hAnsi="仿宋" w:eastAsia="仿宋" w:cs="仿宋"/>
                <w:sz w:val="24"/>
                <w:szCs w:val="24"/>
              </w:rPr>
              <w:t>各部门协调，全程参与）；</w:t>
            </w:r>
          </w:p>
          <w:p w14:paraId="02F3DADC">
            <w:pPr>
              <w:spacing w:line="360" w:lineRule="auto"/>
              <w:rPr>
                <w:rFonts w:hint="eastAsia" w:ascii="仿宋" w:hAnsi="仿宋" w:eastAsia="仿宋" w:cs="仿宋"/>
                <w:sz w:val="24"/>
                <w:szCs w:val="24"/>
              </w:rPr>
            </w:pPr>
            <w:r>
              <w:rPr>
                <w:rFonts w:hint="eastAsia" w:ascii="仿宋" w:hAnsi="仿宋" w:eastAsia="仿宋" w:cs="仿宋"/>
                <w:sz w:val="24"/>
                <w:szCs w:val="24"/>
              </w:rPr>
              <w:t>2.录制方式及设备：</w:t>
            </w:r>
          </w:p>
          <w:p w14:paraId="601FE1D1">
            <w:pPr>
              <w:spacing w:line="360" w:lineRule="auto"/>
              <w:rPr>
                <w:rFonts w:hint="eastAsia" w:ascii="仿宋" w:hAnsi="仿宋" w:eastAsia="仿宋" w:cs="仿宋"/>
                <w:sz w:val="24"/>
                <w:szCs w:val="24"/>
              </w:rPr>
            </w:pPr>
            <w:r>
              <w:rPr>
                <w:rFonts w:hint="eastAsia" w:ascii="仿宋" w:hAnsi="仿宋" w:eastAsia="仿宋" w:cs="仿宋"/>
                <w:sz w:val="24"/>
                <w:szCs w:val="24"/>
              </w:rPr>
              <w:t>（1）录制方式：</w:t>
            </w:r>
          </w:p>
          <w:p w14:paraId="4226FC19">
            <w:pPr>
              <w:spacing w:line="360" w:lineRule="auto"/>
              <w:rPr>
                <w:rFonts w:hint="eastAsia" w:ascii="仿宋" w:hAnsi="仿宋" w:eastAsia="仿宋" w:cs="仿宋"/>
                <w:sz w:val="24"/>
                <w:szCs w:val="24"/>
              </w:rPr>
            </w:pPr>
            <w:r>
              <w:rPr>
                <w:rFonts w:hint="eastAsia" w:ascii="仿宋" w:hAnsi="仿宋" w:eastAsia="仿宋" w:cs="仿宋"/>
                <w:sz w:val="24"/>
                <w:szCs w:val="24"/>
              </w:rPr>
              <w:t>课堂教学为一镜到底拍摄方式，用镜头展示主要教学环节的完整过程。镜头中需包含教学环境，老师教学重难点细节的展示，以及学生操作的细节；</w:t>
            </w:r>
          </w:p>
          <w:p w14:paraId="6CA22E82">
            <w:pPr>
              <w:spacing w:line="360" w:lineRule="auto"/>
              <w:rPr>
                <w:rFonts w:hint="eastAsia" w:ascii="仿宋" w:hAnsi="仿宋" w:eastAsia="仿宋" w:cs="仿宋"/>
                <w:sz w:val="24"/>
                <w:szCs w:val="24"/>
              </w:rPr>
            </w:pPr>
            <w:r>
              <w:rPr>
                <w:rFonts w:hint="eastAsia" w:ascii="仿宋" w:hAnsi="仿宋" w:eastAsia="仿宋" w:cs="仿宋"/>
                <w:sz w:val="24"/>
                <w:szCs w:val="24"/>
              </w:rPr>
              <w:t>（2）拍摄场地为教学实景，现场光线充足、环境安静、整洁，根据教学内容采用对应的拍摄场景，避免在镜头中出现与作品无关的标识等内容；</w:t>
            </w:r>
          </w:p>
          <w:p w14:paraId="24DF32DB">
            <w:pPr>
              <w:spacing w:line="360" w:lineRule="auto"/>
              <w:rPr>
                <w:rFonts w:hint="eastAsia" w:ascii="仿宋" w:hAnsi="仿宋" w:eastAsia="仿宋" w:cs="仿宋"/>
                <w:sz w:val="24"/>
                <w:szCs w:val="24"/>
              </w:rPr>
            </w:pPr>
            <w:r>
              <w:rPr>
                <w:rFonts w:hint="eastAsia" w:ascii="仿宋" w:hAnsi="仿宋" w:eastAsia="仿宋" w:cs="仿宋"/>
                <w:sz w:val="24"/>
                <w:szCs w:val="24"/>
              </w:rPr>
              <w:t>（3）录像设备，摄像机要求品牌及型号一致，满足不低于标准的专业级数字设备，并保证设备能正常完成拍摄任务；</w:t>
            </w:r>
          </w:p>
          <w:p w14:paraId="21AEB854">
            <w:pPr>
              <w:spacing w:line="360" w:lineRule="auto"/>
              <w:rPr>
                <w:rFonts w:hint="eastAsia" w:ascii="仿宋" w:hAnsi="仿宋" w:eastAsia="仿宋" w:cs="仿宋"/>
                <w:sz w:val="24"/>
                <w:szCs w:val="24"/>
              </w:rPr>
            </w:pPr>
            <w:r>
              <w:rPr>
                <w:rFonts w:hint="eastAsia" w:ascii="仿宋" w:hAnsi="仿宋" w:eastAsia="仿宋" w:cs="仿宋"/>
                <w:sz w:val="24"/>
                <w:szCs w:val="24"/>
              </w:rPr>
              <w:t>（4）录音设备，使用若干个专业级收音设备，保证拍摄现场的录音质量；</w:t>
            </w:r>
          </w:p>
          <w:p w14:paraId="46E22DE8">
            <w:pPr>
              <w:spacing w:line="360" w:lineRule="auto"/>
              <w:rPr>
                <w:rFonts w:hint="eastAsia" w:ascii="仿宋" w:hAnsi="仿宋" w:eastAsia="仿宋" w:cs="仿宋"/>
                <w:sz w:val="24"/>
                <w:szCs w:val="24"/>
              </w:rPr>
            </w:pPr>
            <w:r>
              <w:rPr>
                <w:rFonts w:hint="eastAsia" w:ascii="仿宋" w:hAnsi="仿宋" w:eastAsia="仿宋" w:cs="仿宋"/>
                <w:sz w:val="24"/>
                <w:szCs w:val="24"/>
              </w:rPr>
              <w:t>（5）后期制作，使用专业软件进行非线性编辑。</w:t>
            </w:r>
          </w:p>
          <w:p w14:paraId="6E07EA61">
            <w:pPr>
              <w:spacing w:line="360" w:lineRule="auto"/>
              <w:rPr>
                <w:rFonts w:hint="eastAsia" w:ascii="仿宋" w:hAnsi="仿宋" w:eastAsia="仿宋" w:cs="仿宋"/>
                <w:sz w:val="24"/>
                <w:szCs w:val="24"/>
              </w:rPr>
            </w:pPr>
            <w:r>
              <w:rPr>
                <w:rFonts w:hint="eastAsia" w:ascii="仿宋" w:hAnsi="仿宋" w:eastAsia="仿宋" w:cs="仿宋"/>
                <w:sz w:val="24"/>
                <w:szCs w:val="24"/>
              </w:rPr>
              <w:t>3.服务方案要求：</w:t>
            </w:r>
          </w:p>
          <w:p w14:paraId="40B787EB">
            <w:pPr>
              <w:spacing w:line="360" w:lineRule="auto"/>
              <w:rPr>
                <w:rFonts w:hint="eastAsia" w:ascii="仿宋" w:hAnsi="仿宋" w:eastAsia="仿宋" w:cs="仿宋"/>
                <w:sz w:val="24"/>
                <w:szCs w:val="24"/>
              </w:rPr>
            </w:pPr>
            <w:r>
              <w:rPr>
                <w:rFonts w:hint="eastAsia" w:ascii="仿宋" w:hAnsi="仿宋" w:eastAsia="仿宋" w:cs="仿宋"/>
                <w:sz w:val="24"/>
                <w:szCs w:val="24"/>
              </w:rPr>
              <w:t>（1）作品的计划与设计：需提供教学设计内容上的建议、项目计划方案、拍摄方案；</w:t>
            </w:r>
          </w:p>
          <w:p w14:paraId="5BE625CD">
            <w:pPr>
              <w:spacing w:line="360" w:lineRule="auto"/>
              <w:rPr>
                <w:rFonts w:hint="eastAsia" w:ascii="仿宋" w:hAnsi="仿宋" w:eastAsia="仿宋" w:cs="仿宋"/>
                <w:sz w:val="24"/>
                <w:szCs w:val="24"/>
              </w:rPr>
            </w:pPr>
            <w:r>
              <w:rPr>
                <w:rFonts w:hint="eastAsia" w:ascii="仿宋" w:hAnsi="仿宋" w:eastAsia="仿宋" w:cs="仿宋"/>
                <w:sz w:val="24"/>
                <w:szCs w:val="24"/>
              </w:rPr>
              <w:t>（2）教学方法的设计：需帮助教师设计，课堂面授、角色模拟、操作演示、讨论互动等教学环节；</w:t>
            </w:r>
          </w:p>
          <w:p w14:paraId="274504BD">
            <w:pPr>
              <w:spacing w:line="360" w:lineRule="auto"/>
              <w:rPr>
                <w:rFonts w:hint="eastAsia" w:ascii="仿宋" w:hAnsi="仿宋" w:eastAsia="仿宋" w:cs="仿宋"/>
                <w:sz w:val="24"/>
                <w:szCs w:val="24"/>
              </w:rPr>
            </w:pPr>
            <w:r>
              <w:rPr>
                <w:rFonts w:hint="eastAsia" w:ascii="仿宋" w:hAnsi="仿宋" w:eastAsia="仿宋" w:cs="仿宋"/>
                <w:sz w:val="24"/>
                <w:szCs w:val="24"/>
              </w:rPr>
              <w:t>（3）教学仪态、语言的咨询服务：需为教师提供教师妆容、教学动作、教学语言等咨询与建议。</w:t>
            </w:r>
          </w:p>
          <w:p w14:paraId="1DD38348">
            <w:pPr>
              <w:spacing w:line="360" w:lineRule="auto"/>
              <w:rPr>
                <w:rFonts w:hint="eastAsia" w:ascii="仿宋" w:hAnsi="仿宋" w:eastAsia="仿宋" w:cs="仿宋"/>
                <w:sz w:val="24"/>
                <w:szCs w:val="24"/>
              </w:rPr>
            </w:pPr>
            <w:r>
              <w:rPr>
                <w:rFonts w:hint="eastAsia" w:ascii="仿宋" w:hAnsi="仿宋" w:eastAsia="仿宋" w:cs="仿宋"/>
                <w:sz w:val="24"/>
                <w:szCs w:val="24"/>
              </w:rPr>
              <w:t>4.制作团队能够参与到作品规划和设计中，必须在拍摄之前与教学团队就作品脚本进行充分沟通，能够为主讲教师教学环节落实实施方案，协助教师梳理知识内容、收集整理相关资料；制作团队负责作品拍摄，直至团队审核通过。并确保所制作的作品在专业技术层面符合比赛要求，制作团队必须做好该项目相关的管理和服务工作。</w:t>
            </w:r>
          </w:p>
          <w:p w14:paraId="5660129C">
            <w:pPr>
              <w:spacing w:line="360" w:lineRule="auto"/>
              <w:rPr>
                <w:rFonts w:hint="eastAsia" w:ascii="仿宋" w:hAnsi="仿宋" w:eastAsia="仿宋" w:cs="仿宋"/>
                <w:sz w:val="24"/>
                <w:szCs w:val="24"/>
              </w:rPr>
            </w:pPr>
            <w:r>
              <w:rPr>
                <w:rFonts w:hint="eastAsia" w:ascii="仿宋" w:hAnsi="仿宋" w:eastAsia="仿宋" w:cs="仿宋"/>
                <w:sz w:val="24"/>
                <w:szCs w:val="24"/>
              </w:rPr>
              <w:t>5.需要拍摄制作的视频包括以下几类：“一镜到底”录制主要教学环节、素材拍摄。</w:t>
            </w:r>
          </w:p>
          <w:p w14:paraId="3EB6C004">
            <w:pPr>
              <w:spacing w:line="360" w:lineRule="auto"/>
              <w:rPr>
                <w:rFonts w:hint="eastAsia" w:ascii="仿宋" w:hAnsi="仿宋" w:eastAsia="仿宋" w:cs="仿宋"/>
                <w:sz w:val="24"/>
                <w:szCs w:val="24"/>
              </w:rPr>
            </w:pPr>
            <w:r>
              <w:rPr>
                <w:rFonts w:hint="eastAsia" w:ascii="仿宋" w:hAnsi="仿宋" w:eastAsia="仿宋" w:cs="仿宋"/>
                <w:sz w:val="24"/>
                <w:szCs w:val="24"/>
              </w:rPr>
              <w:t>6.作品以视频方式呈现，每个环节用合理镜头展示；</w:t>
            </w:r>
          </w:p>
          <w:p w14:paraId="3428A798">
            <w:pPr>
              <w:spacing w:line="360" w:lineRule="auto"/>
              <w:rPr>
                <w:rFonts w:hint="eastAsia" w:ascii="仿宋" w:hAnsi="仿宋" w:eastAsia="仿宋" w:cs="仿宋"/>
                <w:b/>
                <w:sz w:val="24"/>
                <w:szCs w:val="24"/>
              </w:rPr>
            </w:pPr>
            <w:r>
              <w:rPr>
                <w:rFonts w:hint="eastAsia" w:ascii="仿宋" w:hAnsi="仿宋" w:eastAsia="仿宋" w:cs="仿宋"/>
                <w:b/>
                <w:sz w:val="24"/>
                <w:szCs w:val="24"/>
              </w:rPr>
              <w:t>视频压缩</w:t>
            </w:r>
          </w:p>
          <w:p w14:paraId="56A5BD4A">
            <w:pPr>
              <w:spacing w:line="360" w:lineRule="auto"/>
              <w:rPr>
                <w:rFonts w:hint="eastAsia" w:ascii="仿宋" w:hAnsi="仿宋" w:eastAsia="仿宋" w:cs="仿宋"/>
                <w:b/>
                <w:sz w:val="24"/>
                <w:szCs w:val="24"/>
              </w:rPr>
            </w:pPr>
            <w:r>
              <w:rPr>
                <w:rFonts w:hint="eastAsia" w:ascii="仿宋" w:hAnsi="仿宋" w:eastAsia="仿宋" w:cs="仿宋"/>
                <w:sz w:val="24"/>
                <w:szCs w:val="24"/>
              </w:rPr>
              <w:t>（1）压缩格式：采用H.264/AVC(MPEG-4 Part10)编码格式。</w:t>
            </w:r>
          </w:p>
          <w:p w14:paraId="2F5B9DFE">
            <w:pPr>
              <w:spacing w:line="360" w:lineRule="auto"/>
              <w:rPr>
                <w:rFonts w:hint="eastAsia" w:ascii="仿宋" w:hAnsi="仿宋" w:eastAsia="仿宋" w:cs="仿宋"/>
                <w:sz w:val="24"/>
                <w:szCs w:val="24"/>
              </w:rPr>
            </w:pPr>
            <w:r>
              <w:rPr>
                <w:rFonts w:hint="eastAsia" w:ascii="仿宋" w:hAnsi="仿宋" w:eastAsia="仿宋" w:cs="仿宋"/>
                <w:sz w:val="24"/>
                <w:szCs w:val="24"/>
              </w:rPr>
              <w:t>（2）码流：动态码流的码率为不低于1024Kbps，不超过1280Kbps。</w:t>
            </w:r>
          </w:p>
          <w:p w14:paraId="68C8F881">
            <w:pPr>
              <w:spacing w:line="360" w:lineRule="auto"/>
              <w:rPr>
                <w:rFonts w:hint="eastAsia" w:ascii="仿宋" w:hAnsi="仿宋" w:eastAsia="仿宋" w:cs="仿宋"/>
                <w:sz w:val="24"/>
                <w:szCs w:val="24"/>
              </w:rPr>
            </w:pPr>
            <w:r>
              <w:rPr>
                <w:rFonts w:hint="eastAsia" w:ascii="仿宋" w:hAnsi="仿宋" w:eastAsia="仿宋" w:cs="仿宋"/>
                <w:sz w:val="24"/>
                <w:szCs w:val="24"/>
              </w:rPr>
              <w:t>（3）分辨率</w:t>
            </w:r>
          </w:p>
          <w:p w14:paraId="00F267E6">
            <w:pPr>
              <w:spacing w:line="360" w:lineRule="auto"/>
              <w:rPr>
                <w:rFonts w:hint="eastAsia" w:ascii="仿宋" w:hAnsi="仿宋" w:eastAsia="仿宋" w:cs="仿宋"/>
                <w:sz w:val="24"/>
                <w:szCs w:val="24"/>
              </w:rPr>
            </w:pPr>
            <w:r>
              <w:rPr>
                <w:rFonts w:hint="eastAsia" w:ascii="仿宋" w:hAnsi="仿宋" w:eastAsia="仿宋" w:cs="仿宋"/>
                <w:sz w:val="24"/>
                <w:szCs w:val="24"/>
              </w:rPr>
              <w:t>1)采用标清4:3拍摄时，建议设定为720*576；</w:t>
            </w:r>
          </w:p>
          <w:p w14:paraId="6E889FC5">
            <w:pPr>
              <w:spacing w:line="360" w:lineRule="auto"/>
              <w:rPr>
                <w:rFonts w:hint="eastAsia" w:ascii="仿宋" w:hAnsi="仿宋" w:eastAsia="仿宋" w:cs="仿宋"/>
                <w:sz w:val="24"/>
                <w:szCs w:val="24"/>
              </w:rPr>
            </w:pPr>
            <w:r>
              <w:rPr>
                <w:rFonts w:hint="eastAsia" w:ascii="仿宋" w:hAnsi="仿宋" w:eastAsia="仿宋" w:cs="仿宋"/>
                <w:sz w:val="24"/>
                <w:szCs w:val="24"/>
              </w:rPr>
              <w:t>2)采用高清16:9拍摄时，建议设定为1280*720；</w:t>
            </w:r>
          </w:p>
          <w:p w14:paraId="0A6631C5">
            <w:pPr>
              <w:spacing w:line="360" w:lineRule="auto"/>
              <w:rPr>
                <w:rFonts w:hint="eastAsia" w:ascii="仿宋" w:hAnsi="仿宋" w:eastAsia="仿宋" w:cs="仿宋"/>
                <w:sz w:val="24"/>
                <w:szCs w:val="24"/>
              </w:rPr>
            </w:pPr>
            <w:r>
              <w:rPr>
                <w:rFonts w:hint="eastAsia" w:ascii="仿宋" w:hAnsi="仿宋" w:eastAsia="仿宋" w:cs="仿宋"/>
                <w:sz w:val="24"/>
                <w:szCs w:val="24"/>
              </w:rPr>
              <w:t>3)在同一作品中，各机位(课堂教学视频仅用一个机位)的视频分辨率应统一，不得标清和高清混用。</w:t>
            </w:r>
          </w:p>
          <w:p w14:paraId="0D90127C">
            <w:pPr>
              <w:spacing w:line="360" w:lineRule="auto"/>
              <w:rPr>
                <w:rFonts w:hint="eastAsia" w:ascii="仿宋" w:hAnsi="仿宋" w:eastAsia="仿宋" w:cs="仿宋"/>
                <w:sz w:val="24"/>
                <w:szCs w:val="24"/>
              </w:rPr>
            </w:pPr>
            <w:r>
              <w:rPr>
                <w:rFonts w:hint="eastAsia" w:ascii="仿宋" w:hAnsi="仿宋" w:eastAsia="仿宋" w:cs="仿宋"/>
                <w:sz w:val="24"/>
                <w:szCs w:val="24"/>
              </w:rPr>
              <w:t>（4）画幅宽高比</w:t>
            </w:r>
          </w:p>
          <w:p w14:paraId="6B21D033">
            <w:pPr>
              <w:spacing w:line="360" w:lineRule="auto"/>
              <w:rPr>
                <w:rFonts w:hint="eastAsia" w:ascii="仿宋" w:hAnsi="仿宋" w:eastAsia="仿宋" w:cs="仿宋"/>
                <w:sz w:val="24"/>
                <w:szCs w:val="24"/>
              </w:rPr>
            </w:pPr>
            <w:r>
              <w:rPr>
                <w:rFonts w:hint="eastAsia" w:ascii="仿宋" w:hAnsi="仿宋" w:eastAsia="仿宋" w:cs="仿宋"/>
                <w:sz w:val="24"/>
                <w:szCs w:val="24"/>
              </w:rPr>
              <w:t>1)分辨率设定为720*576的，选定4:3；</w:t>
            </w:r>
          </w:p>
          <w:p w14:paraId="0B3D145D">
            <w:pPr>
              <w:spacing w:line="360" w:lineRule="auto"/>
              <w:rPr>
                <w:rFonts w:hint="eastAsia" w:ascii="仿宋" w:hAnsi="仿宋" w:eastAsia="仿宋" w:cs="仿宋"/>
                <w:sz w:val="24"/>
                <w:szCs w:val="24"/>
              </w:rPr>
            </w:pPr>
            <w:r>
              <w:rPr>
                <w:rFonts w:hint="eastAsia" w:ascii="仿宋" w:hAnsi="仿宋" w:eastAsia="仿宋" w:cs="仿宋"/>
                <w:sz w:val="24"/>
                <w:szCs w:val="24"/>
              </w:rPr>
              <w:t>2)分辨率设定为1280*720的，选定16:9；</w:t>
            </w:r>
          </w:p>
          <w:p w14:paraId="4142F38D">
            <w:pPr>
              <w:spacing w:line="360" w:lineRule="auto"/>
              <w:rPr>
                <w:rFonts w:hint="eastAsia" w:ascii="仿宋" w:hAnsi="仿宋" w:eastAsia="仿宋" w:cs="仿宋"/>
                <w:sz w:val="24"/>
                <w:szCs w:val="24"/>
              </w:rPr>
            </w:pPr>
            <w:r>
              <w:rPr>
                <w:rFonts w:hint="eastAsia" w:ascii="仿宋" w:hAnsi="仿宋" w:eastAsia="仿宋" w:cs="仿宋"/>
                <w:sz w:val="24"/>
                <w:szCs w:val="24"/>
              </w:rPr>
              <w:t>3)在同一作品中，各机位(教学片断视频仅用一个机位)的视频应统一画幅宽高比，不得混用。</w:t>
            </w:r>
          </w:p>
          <w:p w14:paraId="408631CD">
            <w:pPr>
              <w:spacing w:line="360" w:lineRule="auto"/>
              <w:rPr>
                <w:rFonts w:hint="eastAsia" w:ascii="仿宋" w:hAnsi="仿宋" w:eastAsia="仿宋" w:cs="仿宋"/>
                <w:sz w:val="24"/>
                <w:szCs w:val="24"/>
              </w:rPr>
            </w:pPr>
            <w:r>
              <w:rPr>
                <w:rFonts w:hint="eastAsia" w:ascii="仿宋" w:hAnsi="仿宋" w:eastAsia="仿宋" w:cs="仿宋"/>
                <w:sz w:val="24"/>
                <w:szCs w:val="24"/>
              </w:rPr>
              <w:t>（5）帧率为25帧/秒；</w:t>
            </w:r>
          </w:p>
          <w:p w14:paraId="77316D8C">
            <w:pPr>
              <w:spacing w:line="360" w:lineRule="auto"/>
              <w:rPr>
                <w:rFonts w:hint="eastAsia" w:ascii="仿宋" w:hAnsi="仿宋" w:eastAsia="仿宋" w:cs="仿宋"/>
                <w:sz w:val="24"/>
                <w:szCs w:val="24"/>
              </w:rPr>
            </w:pPr>
            <w:r>
              <w:rPr>
                <w:rFonts w:hint="eastAsia" w:ascii="仿宋" w:hAnsi="仿宋" w:eastAsia="仿宋" w:cs="仿宋"/>
                <w:sz w:val="24"/>
                <w:szCs w:val="24"/>
              </w:rPr>
              <w:t>（6）扫描方式为逐行扫描；</w:t>
            </w:r>
          </w:p>
          <w:p w14:paraId="3E44792A">
            <w:pPr>
              <w:spacing w:line="360" w:lineRule="auto"/>
              <w:rPr>
                <w:rFonts w:hint="eastAsia" w:ascii="仿宋" w:hAnsi="仿宋" w:eastAsia="仿宋" w:cs="仿宋"/>
                <w:b/>
                <w:sz w:val="24"/>
                <w:szCs w:val="24"/>
              </w:rPr>
            </w:pPr>
            <w:r>
              <w:rPr>
                <w:rFonts w:hint="eastAsia" w:ascii="仿宋" w:hAnsi="仿宋" w:eastAsia="仿宋" w:cs="仿宋"/>
                <w:b/>
                <w:sz w:val="24"/>
                <w:szCs w:val="24"/>
              </w:rPr>
              <w:t>音频压缩格式及技术参数</w:t>
            </w:r>
          </w:p>
          <w:p w14:paraId="63E909E9">
            <w:pPr>
              <w:spacing w:line="360" w:lineRule="auto"/>
              <w:rPr>
                <w:rFonts w:hint="eastAsia" w:ascii="仿宋" w:hAnsi="仿宋" w:eastAsia="仿宋" w:cs="仿宋"/>
                <w:sz w:val="24"/>
                <w:szCs w:val="24"/>
              </w:rPr>
            </w:pPr>
            <w:r>
              <w:rPr>
                <w:rFonts w:hint="eastAsia" w:ascii="仿宋" w:hAnsi="仿宋" w:eastAsia="仿宋" w:cs="仿宋"/>
                <w:sz w:val="24"/>
                <w:szCs w:val="24"/>
              </w:rPr>
              <w:t>1.压缩格式采用AAC(MPEG4 Part3)格式；</w:t>
            </w:r>
          </w:p>
          <w:p w14:paraId="7E2E1EAF">
            <w:pPr>
              <w:spacing w:line="360" w:lineRule="auto"/>
              <w:rPr>
                <w:rFonts w:hint="eastAsia" w:ascii="仿宋" w:hAnsi="仿宋" w:eastAsia="仿宋" w:cs="仿宋"/>
                <w:sz w:val="24"/>
                <w:szCs w:val="24"/>
              </w:rPr>
            </w:pPr>
            <w:r>
              <w:rPr>
                <w:rFonts w:hint="eastAsia" w:ascii="仿宋" w:hAnsi="仿宋" w:eastAsia="仿宋" w:cs="仿宋"/>
                <w:sz w:val="24"/>
                <w:szCs w:val="24"/>
              </w:rPr>
              <w:t>2.采样率为48KHZ；</w:t>
            </w:r>
          </w:p>
          <w:p w14:paraId="4A5C271F">
            <w:pPr>
              <w:spacing w:line="360" w:lineRule="auto"/>
              <w:rPr>
                <w:rFonts w:hint="eastAsia" w:ascii="仿宋" w:hAnsi="仿宋" w:eastAsia="仿宋" w:cs="仿宋"/>
                <w:sz w:val="24"/>
                <w:szCs w:val="24"/>
              </w:rPr>
            </w:pPr>
            <w:r>
              <w:rPr>
                <w:rFonts w:hint="eastAsia" w:ascii="仿宋" w:hAnsi="仿宋" w:eastAsia="仿宋" w:cs="仿宋"/>
                <w:sz w:val="24"/>
                <w:szCs w:val="24"/>
              </w:rPr>
              <w:t>3.码流为128KbpS(cbr)；</w:t>
            </w:r>
          </w:p>
          <w:p w14:paraId="4C559A5E">
            <w:pPr>
              <w:spacing w:line="360" w:lineRule="auto"/>
              <w:rPr>
                <w:rFonts w:hint="eastAsia" w:ascii="仿宋" w:hAnsi="仿宋" w:eastAsia="仿宋" w:cs="仿宋"/>
                <w:sz w:val="24"/>
                <w:szCs w:val="24"/>
              </w:rPr>
            </w:pPr>
            <w:r>
              <w:rPr>
                <w:rFonts w:hint="eastAsia" w:ascii="仿宋" w:hAnsi="仿宋" w:eastAsia="仿宋" w:cs="仿宋"/>
                <w:sz w:val="24"/>
                <w:szCs w:val="24"/>
              </w:rPr>
              <w:t>4.封装格式釆用MP4格式封装(视频编码格式：H.264/AVC(MPEG-4 Part10)；音频编码格式：AAC(MPEG4 Part3)</w:t>
            </w:r>
          </w:p>
          <w:p w14:paraId="0B0FD447">
            <w:pPr>
              <w:spacing w:line="360" w:lineRule="auto"/>
              <w:rPr>
                <w:rFonts w:hint="eastAsia" w:ascii="仿宋" w:hAnsi="仿宋" w:eastAsia="仿宋" w:cs="仿宋"/>
                <w:sz w:val="24"/>
                <w:szCs w:val="24"/>
              </w:rPr>
            </w:pPr>
            <w:r>
              <w:rPr>
                <w:rFonts w:hint="eastAsia" w:ascii="仿宋" w:hAnsi="仿宋" w:eastAsia="仿宋" w:cs="仿宋"/>
                <w:sz w:val="24"/>
                <w:szCs w:val="24"/>
              </w:rPr>
              <w:t>5.其他</w:t>
            </w:r>
          </w:p>
          <w:p w14:paraId="794F703F">
            <w:pPr>
              <w:spacing w:line="360" w:lineRule="auto"/>
              <w:rPr>
                <w:rFonts w:hint="eastAsia" w:ascii="仿宋" w:hAnsi="仿宋" w:eastAsia="仿宋" w:cs="仿宋"/>
                <w:sz w:val="24"/>
                <w:szCs w:val="24"/>
              </w:rPr>
            </w:pPr>
            <w:r>
              <w:rPr>
                <w:rFonts w:hint="eastAsia" w:ascii="仿宋" w:hAnsi="仿宋" w:eastAsia="仿宋" w:cs="仿宋"/>
                <w:sz w:val="24"/>
                <w:szCs w:val="24"/>
              </w:rPr>
              <w:t>（1）视频和音频的编码格式务必遵照相关要求，否则将导致视频无法正常播出，延误网络评审，影响成绩。视频的编码格式信息，可在视频播放器的视频文件详细信息中查看。视频编码格式不符合要求的，可用各种转换软件进行转换。</w:t>
            </w:r>
          </w:p>
          <w:p w14:paraId="3A03F896">
            <w:pPr>
              <w:spacing w:line="360" w:lineRule="auto"/>
              <w:jc w:val="left"/>
              <w:rPr>
                <w:rFonts w:hint="eastAsia" w:ascii="仿宋" w:hAnsi="仿宋" w:eastAsia="仿宋" w:cs="仿宋"/>
                <w:sz w:val="24"/>
                <w:szCs w:val="24"/>
              </w:rPr>
            </w:pPr>
            <w:r>
              <w:rPr>
                <w:rFonts w:hint="eastAsia" w:ascii="仿宋" w:hAnsi="仿宋" w:eastAsia="仿宋" w:cs="仿宋"/>
                <w:sz w:val="24"/>
                <w:szCs w:val="24"/>
              </w:rPr>
              <w:t>（2）课堂教学片断视频不允许另行剪辑，不加片头片尾、字幕注解等。</w:t>
            </w:r>
          </w:p>
        </w:tc>
        <w:tc>
          <w:tcPr>
            <w:tcW w:w="741" w:type="dxa"/>
            <w:vAlign w:val="center"/>
          </w:tcPr>
          <w:p w14:paraId="4564648A">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2组</w:t>
            </w:r>
          </w:p>
        </w:tc>
      </w:tr>
      <w:tr w14:paraId="2B5A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57857F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772" w:type="dxa"/>
            <w:vAlign w:val="center"/>
          </w:tcPr>
          <w:p w14:paraId="14D42C2D">
            <w:pPr>
              <w:spacing w:line="360" w:lineRule="auto"/>
              <w:jc w:val="center"/>
              <w:rPr>
                <w:rFonts w:hint="eastAsia" w:ascii="仿宋" w:hAnsi="仿宋" w:eastAsia="仿宋" w:cs="仿宋"/>
                <w:sz w:val="24"/>
                <w:szCs w:val="24"/>
              </w:rPr>
            </w:pPr>
            <w:r>
              <w:rPr>
                <w:rFonts w:hint="eastAsia" w:ascii="仿宋" w:hAnsi="仿宋" w:eastAsia="仿宋" w:cs="仿宋"/>
                <w:b w:val="0"/>
                <w:bCs w:val="0"/>
                <w:sz w:val="24"/>
                <w:szCs w:val="24"/>
                <w:lang w:val="en-US" w:eastAsia="zh-CN"/>
              </w:rPr>
              <w:t>教学</w:t>
            </w:r>
            <w:r>
              <w:rPr>
                <w:rFonts w:hint="eastAsia" w:ascii="仿宋" w:hAnsi="仿宋" w:eastAsia="仿宋" w:cs="仿宋"/>
                <w:b w:val="0"/>
                <w:bCs w:val="0"/>
                <w:sz w:val="24"/>
                <w:szCs w:val="24"/>
              </w:rPr>
              <w:t>实施报告</w:t>
            </w:r>
          </w:p>
        </w:tc>
        <w:tc>
          <w:tcPr>
            <w:tcW w:w="6828" w:type="dxa"/>
          </w:tcPr>
          <w:p w14:paraId="242EAB0A">
            <w:pPr>
              <w:spacing w:line="360" w:lineRule="auto"/>
              <w:rPr>
                <w:rFonts w:hint="eastAsia" w:ascii="仿宋" w:hAnsi="仿宋" w:eastAsia="仿宋" w:cs="仿宋"/>
                <w:color w:val="000000"/>
                <w:sz w:val="24"/>
                <w:szCs w:val="24"/>
              </w:rPr>
            </w:pPr>
            <w:r>
              <w:rPr>
                <w:rFonts w:hint="eastAsia" w:ascii="仿宋" w:hAnsi="仿宋" w:eastAsia="仿宋" w:cs="仿宋"/>
                <w:b w:val="0"/>
                <w:bCs/>
                <w:sz w:val="24"/>
                <w:szCs w:val="24"/>
              </w:rPr>
              <w:t>教学实施报告PPT</w:t>
            </w:r>
            <w:r>
              <w:rPr>
                <w:rFonts w:hint="eastAsia" w:ascii="仿宋" w:hAnsi="仿宋" w:eastAsia="仿宋" w:cs="仿宋"/>
                <w:b w:val="0"/>
                <w:bCs/>
                <w:sz w:val="24"/>
                <w:szCs w:val="24"/>
                <w:lang w:val="en-US" w:eastAsia="zh-CN"/>
              </w:rPr>
              <w:t>设计美化</w:t>
            </w:r>
          </w:p>
          <w:p w14:paraId="68FBFCA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1.使用2010版本以上软件制作课件，文档格式为.pptx。</w:t>
            </w:r>
          </w:p>
          <w:p w14:paraId="4CE4B4B0">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2.课件制作后使用兼容性检查，保证页面中所有对象均为兼容状态。</w:t>
            </w:r>
          </w:p>
          <w:p w14:paraId="38368AC2">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3.幻灯片尺寸为16：9。</w:t>
            </w:r>
          </w:p>
          <w:p w14:paraId="70C7963D">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4.课件中的视频为嵌入式而非插入式，属性遵循标准演示文稿的图表数据点，确保不出现PostScript字体。</w:t>
            </w:r>
          </w:p>
          <w:p w14:paraId="2837F5BE">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5.根据课程性质设计整体ppt风格。</w:t>
            </w:r>
          </w:p>
          <w:p w14:paraId="56F61FA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6.整理教师突出内容，在ppt中重点展示，协助教师整理整体框架。</w:t>
            </w:r>
          </w:p>
          <w:p w14:paraId="19745608">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7.供应商制作的ppt字体满足版权要求，不涉及版权纠纷。</w:t>
            </w:r>
          </w:p>
          <w:p w14:paraId="7C486CC9">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8.须根据教师要求完成ppt中的思维导图设计。</w:t>
            </w:r>
          </w:p>
          <w:p w14:paraId="4AD20FA1">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9.所有美化的ppt，供应商应严格进行资料保密，不得泄漏相关内容。</w:t>
            </w:r>
          </w:p>
          <w:p w14:paraId="7395A0BC">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.美化效果需达到校方满意为止。</w:t>
            </w:r>
          </w:p>
        </w:tc>
        <w:tc>
          <w:tcPr>
            <w:tcW w:w="741" w:type="dxa"/>
            <w:vAlign w:val="center"/>
          </w:tcPr>
          <w:p w14:paraId="4E44400F">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2个</w:t>
            </w:r>
          </w:p>
        </w:tc>
      </w:tr>
      <w:tr w14:paraId="150C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7C9536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772" w:type="dxa"/>
            <w:vAlign w:val="center"/>
          </w:tcPr>
          <w:p w14:paraId="11912256">
            <w:pPr>
              <w:spacing w:line="360" w:lineRule="auto"/>
              <w:jc w:val="center"/>
              <w:rPr>
                <w:rFonts w:hint="eastAsia" w:ascii="仿宋" w:hAnsi="仿宋" w:eastAsia="仿宋" w:cs="仿宋"/>
                <w:sz w:val="24"/>
                <w:szCs w:val="24"/>
              </w:rPr>
            </w:pPr>
            <w:r>
              <w:rPr>
                <w:rFonts w:hint="eastAsia" w:ascii="仿宋" w:hAnsi="仿宋" w:eastAsia="仿宋" w:cs="仿宋"/>
                <w:b w:val="0"/>
                <w:bCs w:val="0"/>
                <w:sz w:val="24"/>
                <w:szCs w:val="24"/>
              </w:rPr>
              <w:t>信息化教学工具</w:t>
            </w:r>
          </w:p>
        </w:tc>
        <w:tc>
          <w:tcPr>
            <w:tcW w:w="6828" w:type="dxa"/>
          </w:tcPr>
          <w:p w14:paraId="48AE876E">
            <w:pPr>
              <w:spacing w:line="360" w:lineRule="auto"/>
              <w:rPr>
                <w:rFonts w:hint="eastAsia" w:ascii="仿宋" w:hAnsi="仿宋" w:eastAsia="仿宋" w:cs="仿宋"/>
                <w:sz w:val="24"/>
                <w:szCs w:val="24"/>
              </w:rPr>
            </w:pPr>
            <w:r>
              <w:rPr>
                <w:rFonts w:hint="eastAsia" w:ascii="仿宋" w:hAnsi="仿宋" w:eastAsia="仿宋" w:cs="仿宋"/>
                <w:sz w:val="24"/>
                <w:szCs w:val="24"/>
              </w:rPr>
              <w:t>提供满足教学课前、课中及课后使用的信息化教学工具，在教学过程中产生教学大数据，能够满足教师、学生在过程中的信息化教学需求。</w:t>
            </w:r>
          </w:p>
          <w:p w14:paraId="0E163C68">
            <w:pPr>
              <w:spacing w:line="360" w:lineRule="auto"/>
              <w:rPr>
                <w:rFonts w:hint="eastAsia" w:ascii="仿宋" w:hAnsi="仿宋" w:eastAsia="仿宋" w:cs="仿宋"/>
                <w:sz w:val="24"/>
                <w:szCs w:val="24"/>
              </w:rPr>
            </w:pPr>
            <w:r>
              <w:rPr>
                <w:rFonts w:hint="eastAsia" w:ascii="仿宋" w:hAnsi="仿宋" w:eastAsia="仿宋" w:cs="仿宋"/>
                <w:sz w:val="24"/>
                <w:szCs w:val="24"/>
              </w:rPr>
              <w:t>教室端要求</w:t>
            </w:r>
          </w:p>
          <w:p w14:paraId="06182A04">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1.支持手机端无线投屏功能且不局限于同一WIFI网络也能实现，不需要使用数据线或其他投屏设备，无需再次下载任何软件或插件，直接实现智慧课堂教学。</w:t>
            </w:r>
          </w:p>
          <w:p w14:paraId="681092D3">
            <w:pPr>
              <w:spacing w:line="360" w:lineRule="auto"/>
              <w:rPr>
                <w:rFonts w:hint="eastAsia" w:ascii="仿宋" w:hAnsi="仿宋" w:eastAsia="仿宋" w:cs="仿宋"/>
                <w:sz w:val="24"/>
                <w:szCs w:val="24"/>
              </w:rPr>
            </w:pPr>
            <w:r>
              <w:rPr>
                <w:rFonts w:hint="eastAsia" w:ascii="仿宋" w:hAnsi="仿宋" w:eastAsia="仿宋" w:cs="仿宋"/>
                <w:sz w:val="24"/>
                <w:szCs w:val="24"/>
              </w:rPr>
              <w:t>2.可以通过账号登录，可以选择通过输入自己的绑定的手机号和密码，或者手机验证码来实现登录，亦可使用便捷的扫码登录实现。</w:t>
            </w:r>
          </w:p>
          <w:p w14:paraId="5EDD8B68">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3.教师轻松通过投屏进行签到、选人、抢答等教学环节，并能直接在电脑网页投屏上展示结果数据。</w:t>
            </w:r>
          </w:p>
          <w:p w14:paraId="7439FE0D">
            <w:pPr>
              <w:spacing w:line="360" w:lineRule="auto"/>
              <w:rPr>
                <w:rFonts w:hint="eastAsia" w:ascii="仿宋" w:hAnsi="仿宋" w:eastAsia="仿宋" w:cs="仿宋"/>
                <w:sz w:val="24"/>
                <w:szCs w:val="24"/>
              </w:rPr>
            </w:pPr>
            <w:r>
              <w:rPr>
                <w:rFonts w:hint="eastAsia" w:ascii="仿宋" w:hAnsi="仿宋" w:eastAsia="仿宋" w:cs="仿宋"/>
                <w:sz w:val="24"/>
                <w:szCs w:val="24"/>
              </w:rPr>
              <w:t>4.支持强大PPT演示功能，PPT在电脑网页投屏演示保留动画效果，播放流畅。PPT文件来源多种渠道，可以通过电脑端把文件直接发送至移动端，提高资源展示的便捷性。</w:t>
            </w:r>
          </w:p>
          <w:p w14:paraId="6FD440CA">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5.投屏过程中，教师使用主题讨论，系统根据所有学生的回答自动分析生产数个关键词语。</w:t>
            </w:r>
          </w:p>
          <w:p w14:paraId="3CC68031">
            <w:pPr>
              <w:spacing w:line="360" w:lineRule="auto"/>
              <w:rPr>
                <w:rFonts w:hint="eastAsia" w:ascii="仿宋" w:hAnsi="仿宋" w:eastAsia="仿宋" w:cs="仿宋"/>
                <w:sz w:val="24"/>
                <w:szCs w:val="24"/>
              </w:rPr>
            </w:pPr>
            <w:r>
              <w:rPr>
                <w:rFonts w:hint="eastAsia" w:ascii="仿宋" w:hAnsi="仿宋" w:eastAsia="仿宋" w:cs="仿宋"/>
                <w:sz w:val="24"/>
                <w:szCs w:val="24"/>
              </w:rPr>
              <w:t>6.教师备课：教师可以在移动端中的活动库中，设置移动教案。按照教学计划，教师可提前在上组织教学内容，有序安排资料推送、签到、问答、抢答、投票等教学活动，方便课堂发放并易于复用。</w:t>
            </w:r>
          </w:p>
          <w:p w14:paraId="2630A68D">
            <w:pPr>
              <w:spacing w:line="360" w:lineRule="auto"/>
              <w:rPr>
                <w:rFonts w:hint="eastAsia" w:ascii="仿宋" w:hAnsi="仿宋" w:eastAsia="仿宋" w:cs="仿宋"/>
                <w:sz w:val="24"/>
                <w:szCs w:val="24"/>
              </w:rPr>
            </w:pPr>
            <w:r>
              <w:rPr>
                <w:rFonts w:hint="eastAsia" w:ascii="仿宋" w:hAnsi="仿宋" w:eastAsia="仿宋" w:cs="仿宋"/>
                <w:sz w:val="24"/>
                <w:szCs w:val="24"/>
              </w:rPr>
              <w:t>7.页面会有“扫描进班”，尚未加入班级的同学，可以通过扫面班级二维码进入班级。</w:t>
            </w:r>
          </w:p>
          <w:p w14:paraId="33724564">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8.支持通过手机端投屏功能把课程相关图片、视频资源直接在投屏上展示。</w:t>
            </w:r>
          </w:p>
          <w:p w14:paraId="41DCE2D2">
            <w:pPr>
              <w:spacing w:line="360" w:lineRule="auto"/>
              <w:rPr>
                <w:rFonts w:hint="eastAsia" w:ascii="仿宋" w:hAnsi="仿宋" w:eastAsia="仿宋" w:cs="仿宋"/>
                <w:sz w:val="24"/>
                <w:szCs w:val="24"/>
              </w:rPr>
            </w:pPr>
            <w:r>
              <w:rPr>
                <w:rFonts w:hint="eastAsia" w:ascii="仿宋" w:hAnsi="仿宋" w:eastAsia="仿宋" w:cs="仿宋"/>
                <w:sz w:val="24"/>
                <w:szCs w:val="24"/>
              </w:rPr>
              <w:t>辅助教学移动端要求</w:t>
            </w:r>
          </w:p>
          <w:p w14:paraId="51F675CB">
            <w:pPr>
              <w:spacing w:line="360" w:lineRule="auto"/>
              <w:rPr>
                <w:rFonts w:hint="eastAsia" w:ascii="仿宋" w:hAnsi="仿宋" w:eastAsia="仿宋" w:cs="仿宋"/>
                <w:sz w:val="24"/>
                <w:szCs w:val="24"/>
              </w:rPr>
            </w:pPr>
            <w:r>
              <w:rPr>
                <w:rFonts w:hint="eastAsia" w:ascii="仿宋" w:hAnsi="仿宋" w:eastAsia="仿宋" w:cs="仿宋"/>
                <w:sz w:val="24"/>
                <w:szCs w:val="24"/>
              </w:rPr>
              <w:t>1.具有移动客户端，支持iOS和Android操作系统，用于手机、Pad等智能移动终端中，实现在线移动学习。</w:t>
            </w:r>
          </w:p>
          <w:p w14:paraId="7711CEF9">
            <w:pPr>
              <w:spacing w:line="360" w:lineRule="auto"/>
              <w:rPr>
                <w:rFonts w:hint="eastAsia" w:ascii="仿宋" w:hAnsi="仿宋" w:eastAsia="仿宋" w:cs="仿宋"/>
                <w:sz w:val="24"/>
                <w:szCs w:val="24"/>
              </w:rPr>
            </w:pPr>
            <w:r>
              <w:rPr>
                <w:rFonts w:hint="eastAsia" w:ascii="仿宋" w:hAnsi="仿宋" w:eastAsia="仿宋" w:cs="仿宋"/>
                <w:sz w:val="24"/>
                <w:szCs w:val="24"/>
              </w:rPr>
              <w:t>2. PC端与移动端的学习进度保持同步，学生在任何终端上，都可以实现学习记录的持续性，系统也可对任何终端的学习行为进行监控。</w:t>
            </w:r>
          </w:p>
          <w:p w14:paraId="013E2BAF">
            <w:pPr>
              <w:spacing w:line="360" w:lineRule="auto"/>
              <w:rPr>
                <w:rFonts w:hint="eastAsia" w:ascii="仿宋" w:hAnsi="仿宋" w:eastAsia="仿宋" w:cs="仿宋"/>
                <w:sz w:val="24"/>
                <w:szCs w:val="24"/>
              </w:rPr>
            </w:pPr>
            <w:r>
              <w:rPr>
                <w:rFonts w:hint="eastAsia" w:ascii="仿宋" w:hAnsi="仿宋" w:eastAsia="仿宋" w:cs="仿宋"/>
                <w:sz w:val="24"/>
                <w:szCs w:val="24"/>
              </w:rPr>
              <w:t>3.按照教学计划，可在移动端组织教学内容，有序安排资料推送、签到、问答、抢答、投票等教学活动，可实现互动内容课堂发放并复用。</w:t>
            </w:r>
          </w:p>
          <w:p w14:paraId="491E8A8D">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4.教师可以发布作业通知，对于未及时查看通知的同学，可以一键通过系统进行电话、短信、邮件等多种方式进行通知。                             </w:t>
            </w:r>
          </w:p>
          <w:p w14:paraId="33B622FC">
            <w:pPr>
              <w:spacing w:line="360" w:lineRule="auto"/>
              <w:rPr>
                <w:rFonts w:hint="eastAsia" w:ascii="仿宋" w:hAnsi="仿宋" w:eastAsia="仿宋" w:cs="仿宋"/>
                <w:sz w:val="24"/>
                <w:szCs w:val="24"/>
              </w:rPr>
            </w:pPr>
            <w:r>
              <w:rPr>
                <w:rFonts w:hint="eastAsia" w:ascii="仿宋" w:hAnsi="仿宋" w:eastAsia="仿宋" w:cs="仿宋"/>
                <w:sz w:val="24"/>
                <w:szCs w:val="24"/>
              </w:rPr>
              <w:t>5.教师可以在课堂上发布问题，通过抢答进行提问，学生同时在手机收到抢答请求进行抢答。</w:t>
            </w:r>
          </w:p>
          <w:p w14:paraId="6D68E1BB">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6.教师可通过随机选人功能选择学生回答问题，并可以将选择结果投屏显示。</w:t>
            </w:r>
          </w:p>
          <w:p w14:paraId="6BA8A80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7.教师可以在课堂上实时发布调查问卷，学生通过移动端进行投票。教师端可以立即统计投票结果。                               </w:t>
            </w:r>
          </w:p>
          <w:p w14:paraId="40425647">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8.课堂结束后，可以将所有课堂上发布的控件进行记录，生成课堂历史记录。能实时查看任一活动的详细参与情况。 </w:t>
            </w:r>
          </w:p>
          <w:p w14:paraId="4BF4BDE1">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9.可基于课程形成师生互动交流群，实时进行即时通讯，进行讨论与交流。                 </w:t>
            </w:r>
          </w:p>
          <w:p w14:paraId="072543A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10.教师可以编辑问答题并可将题目发布到学生端，学生可以回答问题并提交，教师可以实时查看学生提交结果。 </w:t>
            </w:r>
          </w:p>
          <w:p w14:paraId="3BA0E1C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11.教师和学生可以开展话题讨论，利用发帖形式进行小组话题交流。                   </w:t>
            </w:r>
          </w:p>
          <w:p w14:paraId="2602DBD9">
            <w:pPr>
              <w:spacing w:line="360" w:lineRule="auto"/>
              <w:rPr>
                <w:rFonts w:hint="eastAsia" w:ascii="仿宋" w:hAnsi="仿宋" w:eastAsia="仿宋" w:cs="仿宋"/>
                <w:sz w:val="24"/>
                <w:szCs w:val="24"/>
              </w:rPr>
            </w:pPr>
            <w:r>
              <w:rPr>
                <w:rFonts w:hint="eastAsia" w:ascii="仿宋" w:hAnsi="仿宋" w:eastAsia="仿宋" w:cs="仿宋"/>
                <w:sz w:val="24"/>
                <w:szCs w:val="24"/>
              </w:rPr>
              <w:t>12.教师在课前对资料进行云盘存储，课堂上可以利用云盘功能选择和自己课程相关的资料进行资料推送，推送完成后参与教学的学生和教师都可以查看资料的详细内容。</w:t>
            </w:r>
          </w:p>
          <w:p w14:paraId="56B8E906">
            <w:pPr>
              <w:spacing w:line="360" w:lineRule="auto"/>
              <w:rPr>
                <w:rFonts w:hint="eastAsia" w:ascii="仿宋" w:hAnsi="仿宋" w:eastAsia="仿宋" w:cs="仿宋"/>
                <w:sz w:val="24"/>
                <w:szCs w:val="24"/>
              </w:rPr>
            </w:pPr>
            <w:r>
              <w:rPr>
                <w:rFonts w:hint="eastAsia" w:ascii="仿宋" w:hAnsi="仿宋" w:eastAsia="仿宋" w:cs="仿宋"/>
                <w:sz w:val="24"/>
                <w:szCs w:val="24"/>
              </w:rPr>
              <w:t>13.学生在移动端进行视频学习时，系统自动记录所有学习行为，完成视频学习任务点后系统自动同步学习记录与PC端相同。同时将视频学习成绩计算后加入综合成绩中。</w:t>
            </w:r>
          </w:p>
          <w:p w14:paraId="0ED0792E">
            <w:pPr>
              <w:spacing w:line="360" w:lineRule="auto"/>
              <w:rPr>
                <w:rFonts w:hint="eastAsia" w:ascii="仿宋" w:hAnsi="仿宋" w:eastAsia="仿宋" w:cs="仿宋"/>
                <w:sz w:val="24"/>
                <w:szCs w:val="24"/>
              </w:rPr>
            </w:pPr>
            <w:r>
              <w:rPr>
                <w:rFonts w:hint="eastAsia" w:ascii="仿宋" w:hAnsi="仿宋" w:eastAsia="仿宋" w:cs="仿宋"/>
                <w:sz w:val="24"/>
                <w:szCs w:val="24"/>
              </w:rPr>
              <w:t>14.学生通过移动端作业功能可以查看作业列表，作业列表支持标示待做作业和已完成、已过期作业展示。学生可以通过本功能支持待做作业在移动端完成。支持查看已完成作业的批阅状态和最后得分，支持查看作业答案。</w:t>
            </w:r>
          </w:p>
          <w:p w14:paraId="6EC57FB2">
            <w:pPr>
              <w:spacing w:line="360" w:lineRule="auto"/>
              <w:rPr>
                <w:rFonts w:hint="eastAsia" w:ascii="仿宋" w:hAnsi="仿宋" w:eastAsia="仿宋" w:cs="仿宋"/>
                <w:sz w:val="24"/>
                <w:szCs w:val="24"/>
              </w:rPr>
            </w:pPr>
            <w:r>
              <w:rPr>
                <w:rFonts w:hint="eastAsia" w:ascii="仿宋" w:hAnsi="仿宋" w:eastAsia="仿宋" w:cs="仿宋"/>
                <w:sz w:val="24"/>
                <w:szCs w:val="24"/>
              </w:rPr>
              <w:t>15.教师可以通过手机在课程中发布考试试卷和查看考试分项统计结果，学生同样可以通过移动端进行在线考试和查看考试信息。</w:t>
            </w:r>
          </w:p>
          <w:p w14:paraId="29C0D364">
            <w:pPr>
              <w:spacing w:line="360" w:lineRule="auto"/>
              <w:rPr>
                <w:rFonts w:hint="eastAsia" w:ascii="仿宋" w:hAnsi="仿宋" w:eastAsia="仿宋" w:cs="仿宋"/>
                <w:sz w:val="24"/>
                <w:szCs w:val="24"/>
              </w:rPr>
            </w:pPr>
            <w:r>
              <w:rPr>
                <w:rFonts w:hint="eastAsia" w:ascii="仿宋" w:hAnsi="仿宋" w:eastAsia="仿宋" w:cs="仿宋"/>
                <w:sz w:val="24"/>
                <w:szCs w:val="24"/>
              </w:rPr>
              <w:t>16.学生的课堂签到情况、课堂表现等都以积分形式形成评价，可转换为平时成绩；在线课程的学习同时记录作业成绩、考试成绩、按照老师设计的成绩权重给出综合评价。</w:t>
            </w:r>
          </w:p>
          <w:p w14:paraId="657A6364">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17.可以阅读海量电子图书、报纸、期刊、专题等资源，可以订阅到自己的空间，并进行分类管理；可以对所有精彩的内容进行分享。</w:t>
            </w:r>
          </w:p>
          <w:p w14:paraId="2343D8C8">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18.基于真实身份、课程、读书等学习行为及学生活动的社交互动，形成趣味式的成长花瓣，引发学习激励。包括：小组、私有笔记、共享笔记、阅读时间等。</w:t>
            </w:r>
          </w:p>
          <w:p w14:paraId="7CE0483E">
            <w:pPr>
              <w:spacing w:line="360" w:lineRule="auto"/>
              <w:rPr>
                <w:rFonts w:hint="eastAsia" w:ascii="仿宋" w:hAnsi="仿宋" w:eastAsia="仿宋" w:cs="仿宋"/>
                <w:sz w:val="24"/>
                <w:szCs w:val="24"/>
              </w:rPr>
            </w:pPr>
            <w:r>
              <w:rPr>
                <w:rFonts w:hint="eastAsia" w:ascii="仿宋" w:hAnsi="仿宋" w:eastAsia="仿宋" w:cs="仿宋"/>
                <w:sz w:val="24"/>
                <w:szCs w:val="24"/>
              </w:rPr>
              <w:t>19.可以按照组织架构建立通讯录，可查看组织内所有人的联系方式，也可以根据实际情况进行个人信息适当范围的私密保护设置。</w:t>
            </w:r>
          </w:p>
          <w:p w14:paraId="43407FB0">
            <w:pPr>
              <w:spacing w:line="360" w:lineRule="auto"/>
              <w:rPr>
                <w:rFonts w:hint="eastAsia" w:ascii="仿宋" w:hAnsi="仿宋" w:eastAsia="仿宋" w:cs="仿宋"/>
                <w:sz w:val="24"/>
                <w:szCs w:val="24"/>
              </w:rPr>
            </w:pPr>
            <w:r>
              <w:rPr>
                <w:rFonts w:hint="eastAsia" w:ascii="仿宋" w:hAnsi="仿宋" w:eastAsia="仿宋" w:cs="仿宋"/>
                <w:sz w:val="24"/>
                <w:szCs w:val="24"/>
              </w:rPr>
              <w:t>20.教务通知、教师课程通知、小组通知、个人互相通知的即时消息任意组合设置，实时发送，实时接收，并可查看通知阅读状态，已读和未读名单。教师、学生都可以进行实时的移动通知、组建小组群聊（也可设置屏蔽提醒）、好友验证等即时通信。</w:t>
            </w:r>
          </w:p>
          <w:p w14:paraId="1C6F64DF">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21.支持手机端、电脑端发起视频直播，学生可以通过手机观看直播并留言。</w:t>
            </w:r>
          </w:p>
          <w:p w14:paraId="787D81FF">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22.支持设置为闯关模式，且闯关模式中任务点应至少支持视频、作业、阅读三种类型</w:t>
            </w:r>
          </w:p>
        </w:tc>
        <w:tc>
          <w:tcPr>
            <w:tcW w:w="741" w:type="dxa"/>
            <w:vAlign w:val="center"/>
          </w:tcPr>
          <w:p w14:paraId="01F0FC5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1套</w:t>
            </w:r>
          </w:p>
        </w:tc>
      </w:tr>
      <w:tr w14:paraId="15C0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5D0D9E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772" w:type="dxa"/>
            <w:vAlign w:val="center"/>
          </w:tcPr>
          <w:p w14:paraId="28F7A0DD">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培训</w:t>
            </w:r>
          </w:p>
        </w:tc>
        <w:tc>
          <w:tcPr>
            <w:tcW w:w="6828" w:type="dxa"/>
            <w:vAlign w:val="center"/>
          </w:tcPr>
          <w:p w14:paraId="5C33AFC8">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专家评委在</w:t>
            </w:r>
            <w:r>
              <w:rPr>
                <w:rFonts w:hint="eastAsia" w:ascii="仿宋" w:hAnsi="仿宋" w:eastAsia="仿宋" w:cs="仿宋"/>
                <w:color w:val="000000" w:themeColor="text1"/>
                <w:sz w:val="24"/>
                <w:szCs w:val="24"/>
                <w:lang w:val="en-US" w:eastAsia="zh-CN"/>
                <w14:textFill>
                  <w14:solidFill>
                    <w14:schemeClr w14:val="tx1"/>
                  </w14:solidFill>
                </w14:textFill>
              </w:rPr>
              <w:t>教育教学技能竞赛</w:t>
            </w:r>
            <w:r>
              <w:rPr>
                <w:rFonts w:hint="eastAsia" w:ascii="仿宋" w:hAnsi="仿宋" w:eastAsia="仿宋" w:cs="仿宋"/>
                <w:color w:val="000000" w:themeColor="text1"/>
                <w:sz w:val="24"/>
                <w:szCs w:val="24"/>
                <w14:textFill>
                  <w14:solidFill>
                    <w14:schemeClr w14:val="tx1"/>
                  </w14:solidFill>
                </w14:textFill>
              </w:rPr>
              <w:t>领域具备一定的地位和影响力,所邀请专家需提前报请</w:t>
            </w:r>
            <w:r>
              <w:rPr>
                <w:rFonts w:hint="eastAsia" w:ascii="仿宋" w:hAnsi="仿宋" w:eastAsia="仿宋" w:cs="仿宋"/>
                <w:color w:val="000000" w:themeColor="text1"/>
                <w:sz w:val="24"/>
                <w:szCs w:val="24"/>
                <w:lang w:val="en-US" w:eastAsia="zh-CN"/>
                <w14:textFill>
                  <w14:solidFill>
                    <w14:schemeClr w14:val="tx1"/>
                  </w14:solidFill>
                </w14:textFill>
              </w:rPr>
              <w:t>校方</w:t>
            </w:r>
            <w:r>
              <w:rPr>
                <w:rFonts w:hint="eastAsia" w:ascii="仿宋" w:hAnsi="仿宋" w:eastAsia="仿宋" w:cs="仿宋"/>
                <w:color w:val="000000" w:themeColor="text1"/>
                <w:sz w:val="24"/>
                <w:szCs w:val="24"/>
                <w14:textFill>
                  <w14:solidFill>
                    <w14:schemeClr w14:val="tx1"/>
                  </w14:solidFill>
                </w14:textFill>
              </w:rPr>
              <w:t>同意。</w:t>
            </w:r>
          </w:p>
          <w:p w14:paraId="6CB45066">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根据项目培训需要，培训专家</w:t>
            </w:r>
            <w:r>
              <w:rPr>
                <w:rFonts w:hint="eastAsia" w:ascii="仿宋" w:hAnsi="仿宋" w:eastAsia="仿宋" w:cs="仿宋"/>
                <w:color w:val="000000" w:themeColor="text1"/>
                <w:sz w:val="24"/>
                <w:szCs w:val="24"/>
                <w:lang w:eastAsia="zh-Hans"/>
                <w14:textFill>
                  <w14:solidFill>
                    <w14:schemeClr w14:val="tx1"/>
                  </w14:solidFill>
                </w14:textFill>
              </w:rPr>
              <w:t>可由校方聘请，</w:t>
            </w:r>
            <w:r>
              <w:rPr>
                <w:rFonts w:hint="eastAsia" w:ascii="仿宋" w:hAnsi="仿宋" w:eastAsia="仿宋" w:cs="仿宋"/>
                <w:color w:val="000000" w:themeColor="text1"/>
                <w:sz w:val="24"/>
                <w:szCs w:val="24"/>
                <w14:textFill>
                  <w14:solidFill>
                    <w14:schemeClr w14:val="tx1"/>
                  </w14:solidFill>
                </w14:textFill>
              </w:rPr>
              <w:t>产生的相关费用</w:t>
            </w:r>
            <w:r>
              <w:rPr>
                <w:rFonts w:hint="eastAsia" w:ascii="仿宋" w:hAnsi="仿宋" w:eastAsia="仿宋" w:cs="仿宋"/>
                <w:color w:val="000000" w:themeColor="text1"/>
                <w:sz w:val="24"/>
                <w:szCs w:val="24"/>
                <w:lang w:eastAsia="zh-Hans"/>
                <w14:textFill>
                  <w14:solidFill>
                    <w14:schemeClr w14:val="tx1"/>
                  </w14:solidFill>
                </w14:textFill>
              </w:rPr>
              <w:t>由中标供应商</w:t>
            </w:r>
            <w:r>
              <w:rPr>
                <w:rFonts w:hint="eastAsia" w:ascii="仿宋" w:hAnsi="仿宋" w:eastAsia="仿宋" w:cs="仿宋"/>
                <w:color w:val="000000" w:themeColor="text1"/>
                <w:sz w:val="24"/>
                <w:szCs w:val="24"/>
                <w14:textFill>
                  <w14:solidFill>
                    <w14:schemeClr w14:val="tx1"/>
                  </w14:solidFill>
                </w14:textFill>
              </w:rPr>
              <w:t>统一支付</w:t>
            </w:r>
            <w:r>
              <w:rPr>
                <w:rFonts w:hint="eastAsia" w:ascii="仿宋" w:hAnsi="仿宋" w:eastAsia="仿宋" w:cs="仿宋"/>
                <w:color w:val="000000" w:themeColor="text1"/>
                <w:sz w:val="24"/>
                <w:szCs w:val="24"/>
                <w:lang w:eastAsia="zh-Hans"/>
                <w14:textFill>
                  <w14:solidFill>
                    <w14:schemeClr w14:val="tx1"/>
                  </w14:solidFill>
                </w14:textFill>
              </w:rPr>
              <w:t>。</w:t>
            </w:r>
          </w:p>
          <w:p w14:paraId="0AFD151C">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邀请专家线上线下针对全校教师进行</w:t>
            </w:r>
            <w:r>
              <w:rPr>
                <w:rFonts w:hint="eastAsia" w:ascii="仿宋" w:hAnsi="仿宋" w:eastAsia="仿宋" w:cs="仿宋"/>
                <w:color w:val="000000" w:themeColor="text1"/>
                <w:sz w:val="24"/>
                <w:szCs w:val="24"/>
                <w:lang w:eastAsia="zh-Hans"/>
                <w14:textFill>
                  <w14:solidFill>
                    <w14:schemeClr w14:val="tx1"/>
                  </w14:solidFill>
                </w14:textFill>
              </w:rPr>
              <w:t>培训</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Hans"/>
                <w14:textFill>
                  <w14:solidFill>
                    <w14:schemeClr w14:val="tx1"/>
                  </w14:solidFill>
                </w14:textFill>
              </w:rPr>
              <w:t>其中包括</w:t>
            </w:r>
            <w:r>
              <w:rPr>
                <w:rFonts w:hint="eastAsia" w:ascii="仿宋" w:hAnsi="仿宋" w:eastAsia="仿宋" w:cs="仿宋"/>
                <w:color w:val="000000" w:themeColor="text1"/>
                <w:sz w:val="24"/>
                <w:szCs w:val="24"/>
                <w:lang w:val="en-US" w:eastAsia="zh-CN"/>
                <w14:textFill>
                  <w14:solidFill>
                    <w14:schemeClr w14:val="tx1"/>
                  </w14:solidFill>
                </w14:textFill>
              </w:rPr>
              <w:t>各</w:t>
            </w:r>
            <w:r>
              <w:rPr>
                <w:rFonts w:hint="eastAsia" w:ascii="仿宋" w:hAnsi="仿宋" w:eastAsia="仿宋" w:cs="仿宋"/>
                <w:color w:val="000000" w:themeColor="text1"/>
                <w:sz w:val="24"/>
                <w:szCs w:val="24"/>
                <w:lang w:eastAsia="zh-Hans"/>
                <w14:textFill>
                  <w14:solidFill>
                    <w14:schemeClr w14:val="tx1"/>
                  </w14:solidFill>
                </w14:textFill>
              </w:rPr>
              <w:t>阶段的教师培训，模拟省赛现场决赛等</w:t>
            </w:r>
            <w:r>
              <w:rPr>
                <w:rFonts w:hint="eastAsia" w:ascii="仿宋" w:hAnsi="仿宋" w:eastAsia="仿宋" w:cs="仿宋"/>
                <w:color w:val="000000" w:themeColor="text1"/>
                <w:sz w:val="24"/>
                <w:szCs w:val="24"/>
                <w14:textFill>
                  <w14:solidFill>
                    <w14:schemeClr w14:val="tx1"/>
                  </w14:solidFill>
                </w14:textFill>
              </w:rPr>
              <w:t>。</w:t>
            </w:r>
          </w:p>
          <w:p w14:paraId="49C8A864">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针对参加省赛的参赛队伍进行包括教学设计、课程教案、教学实施报告等指导。</w:t>
            </w:r>
          </w:p>
          <w:p w14:paraId="1F1313A0">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供应商提供不少于5课时的培训课程供参赛教师学习，课程包括：选题策略分析与评估、智慧课堂工具运用、教案如何编写、教学策略如何制定、课程思政如何有机融合课堂教学、往届优秀作品解析、国赛一、二等奖获奖者的参赛经验分享等，学习平台支持一键导出教师学习数据等功能；</w:t>
            </w:r>
          </w:p>
        </w:tc>
        <w:tc>
          <w:tcPr>
            <w:tcW w:w="741" w:type="dxa"/>
            <w:vAlign w:val="center"/>
          </w:tcPr>
          <w:p w14:paraId="39E4B352">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项</w:t>
            </w:r>
          </w:p>
        </w:tc>
      </w:tr>
      <w:tr w14:paraId="353B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50C08F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772" w:type="dxa"/>
            <w:vAlign w:val="center"/>
          </w:tcPr>
          <w:p w14:paraId="39BFB4AE">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跟踪指导</w:t>
            </w:r>
          </w:p>
        </w:tc>
        <w:tc>
          <w:tcPr>
            <w:tcW w:w="6828" w:type="dxa"/>
            <w:vAlign w:val="center"/>
          </w:tcPr>
          <w:p w14:paraId="6C116A05">
            <w:pPr>
              <w:pStyle w:val="7"/>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eastAsia="zh-Hans"/>
                <w14:textFill>
                  <w14:solidFill>
                    <w14:schemeClr w14:val="tx1"/>
                  </w14:solidFill>
                </w14:textFill>
              </w:rPr>
              <w:t>每组</w:t>
            </w:r>
            <w:r>
              <w:rPr>
                <w:rFonts w:hint="eastAsia" w:ascii="仿宋" w:hAnsi="仿宋" w:eastAsia="仿宋" w:cs="仿宋"/>
                <w:bCs/>
                <w:color w:val="000000" w:themeColor="text1"/>
                <w:sz w:val="24"/>
                <w:szCs w:val="24"/>
                <w14:textFill>
                  <w14:solidFill>
                    <w14:schemeClr w14:val="tx1"/>
                  </w14:solidFill>
                </w14:textFill>
              </w:rPr>
              <w:t>参赛作品至少配备1名人员全程跟踪对接相关工作：跟老师沟通需要准备哪些材料、协助老师进行作品脚本的设计、拍摄环境的选择、拍摄过程中的记录，具体分工如下图：</w:t>
            </w:r>
          </w:p>
          <w:tbl>
            <w:tblPr>
              <w:tblStyle w:val="13"/>
              <w:tblpPr w:leftFromText="180" w:rightFromText="180" w:vertAnchor="text" w:horzAnchor="margin" w:tblpXSpec="center" w:tblpY="439"/>
              <w:tblOverlap w:val="never"/>
              <w:tblW w:w="5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20"/>
              <w:gridCol w:w="3649"/>
            </w:tblGrid>
            <w:tr w14:paraId="2962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6" w:type="dxa"/>
                  <w:tcBorders>
                    <w:top w:val="single" w:color="auto" w:sz="4" w:space="0"/>
                    <w:left w:val="single" w:color="auto" w:sz="4" w:space="0"/>
                    <w:bottom w:val="single" w:color="auto" w:sz="4" w:space="0"/>
                    <w:right w:val="single" w:color="auto" w:sz="4" w:space="0"/>
                  </w:tcBorders>
                  <w:vAlign w:val="center"/>
                </w:tcPr>
                <w:p w14:paraId="731D3FEB">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角色</w:t>
                  </w:r>
                </w:p>
              </w:tc>
              <w:tc>
                <w:tcPr>
                  <w:tcW w:w="820" w:type="dxa"/>
                  <w:tcBorders>
                    <w:top w:val="single" w:color="auto" w:sz="4" w:space="0"/>
                    <w:left w:val="single" w:color="auto" w:sz="4" w:space="0"/>
                    <w:bottom w:val="single" w:color="auto" w:sz="4" w:space="0"/>
                    <w:right w:val="single" w:color="auto" w:sz="4" w:space="0"/>
                  </w:tcBorders>
                  <w:vAlign w:val="center"/>
                </w:tcPr>
                <w:p w14:paraId="442A0F2F">
                  <w:pPr>
                    <w:pStyle w:val="7"/>
                    <w:snapToGrid w:val="0"/>
                    <w:spacing w:line="360" w:lineRule="auto"/>
                    <w:jc w:val="both"/>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分工</w:t>
                  </w:r>
                </w:p>
              </w:tc>
              <w:tc>
                <w:tcPr>
                  <w:tcW w:w="3649" w:type="dxa"/>
                  <w:tcBorders>
                    <w:top w:val="single" w:color="auto" w:sz="4" w:space="0"/>
                    <w:left w:val="single" w:color="auto" w:sz="4" w:space="0"/>
                    <w:bottom w:val="single" w:color="auto" w:sz="4" w:space="0"/>
                    <w:right w:val="single" w:color="auto" w:sz="4" w:space="0"/>
                  </w:tcBorders>
                  <w:vAlign w:val="center"/>
                </w:tcPr>
                <w:p w14:paraId="1C955ECF">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流程</w:t>
                  </w:r>
                </w:p>
              </w:tc>
            </w:tr>
            <w:tr w14:paraId="2FFA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restart"/>
                  <w:tcBorders>
                    <w:top w:val="single" w:color="auto" w:sz="4" w:space="0"/>
                    <w:left w:val="single" w:color="auto" w:sz="4" w:space="0"/>
                    <w:bottom w:val="single" w:color="auto" w:sz="4" w:space="0"/>
                    <w:right w:val="single" w:color="auto" w:sz="4" w:space="0"/>
                  </w:tcBorders>
                  <w:vAlign w:val="center"/>
                </w:tcPr>
                <w:p w14:paraId="53E2638A">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教师</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14:paraId="2F1195D4">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内容组织</w:t>
                  </w:r>
                </w:p>
              </w:tc>
              <w:tc>
                <w:tcPr>
                  <w:tcW w:w="3649" w:type="dxa"/>
                  <w:tcBorders>
                    <w:top w:val="single" w:color="auto" w:sz="4" w:space="0"/>
                    <w:left w:val="single" w:color="auto" w:sz="4" w:space="0"/>
                    <w:bottom w:val="single" w:color="auto" w:sz="4" w:space="0"/>
                    <w:right w:val="single" w:color="auto" w:sz="4" w:space="0"/>
                  </w:tcBorders>
                  <w:vAlign w:val="center"/>
                </w:tcPr>
                <w:p w14:paraId="50ADA0AF">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按参赛选题进行教学设计</w:t>
                  </w:r>
                </w:p>
              </w:tc>
            </w:tr>
            <w:tr w14:paraId="02C8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14:paraId="2DDDCC4F">
                  <w:pPr>
                    <w:widowControl/>
                    <w:spacing w:line="360" w:lineRule="auto"/>
                    <w:jc w:val="center"/>
                    <w:rPr>
                      <w:rFonts w:hint="eastAsia" w:ascii="仿宋" w:hAnsi="仿宋" w:eastAsia="仿宋" w:cs="仿宋"/>
                      <w:bCs/>
                      <w:color w:val="000000" w:themeColor="text1"/>
                      <w:sz w:val="24"/>
                      <w:szCs w:val="24"/>
                      <w14:textFill>
                        <w14:solidFill>
                          <w14:schemeClr w14:val="tx1"/>
                        </w14:solidFill>
                      </w14:textFill>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30F3BE87">
                  <w:pPr>
                    <w:widowControl/>
                    <w:spacing w:line="360" w:lineRule="auto"/>
                    <w:jc w:val="center"/>
                    <w:rPr>
                      <w:rFonts w:hint="eastAsia" w:ascii="仿宋" w:hAnsi="仿宋" w:eastAsia="仿宋" w:cs="仿宋"/>
                      <w:bCs/>
                      <w:color w:val="000000" w:themeColor="text1"/>
                      <w:sz w:val="24"/>
                      <w:szCs w:val="24"/>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14:paraId="11E113FE">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提出教学过程中所学要的资源，搜集现有材料给编辑人员</w:t>
                  </w:r>
                </w:p>
              </w:tc>
            </w:tr>
            <w:tr w14:paraId="60CE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restart"/>
                  <w:tcBorders>
                    <w:top w:val="single" w:color="auto" w:sz="4" w:space="0"/>
                    <w:left w:val="single" w:color="auto" w:sz="4" w:space="0"/>
                    <w:bottom w:val="single" w:color="auto" w:sz="4" w:space="0"/>
                    <w:right w:val="single" w:color="auto" w:sz="4" w:space="0"/>
                  </w:tcBorders>
                  <w:vAlign w:val="center"/>
                </w:tcPr>
                <w:p w14:paraId="67BB7460">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责任编导</w:t>
                  </w:r>
                </w:p>
              </w:tc>
              <w:tc>
                <w:tcPr>
                  <w:tcW w:w="820" w:type="dxa"/>
                  <w:tcBorders>
                    <w:top w:val="single" w:color="auto" w:sz="4" w:space="0"/>
                    <w:left w:val="single" w:color="auto" w:sz="4" w:space="0"/>
                    <w:bottom w:val="single" w:color="auto" w:sz="4" w:space="0"/>
                    <w:right w:val="single" w:color="auto" w:sz="4" w:space="0"/>
                  </w:tcBorders>
                  <w:vAlign w:val="center"/>
                </w:tcPr>
                <w:p w14:paraId="1D6C7F5D">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全程把控</w:t>
                  </w:r>
                </w:p>
              </w:tc>
              <w:tc>
                <w:tcPr>
                  <w:tcW w:w="3649" w:type="dxa"/>
                  <w:tcBorders>
                    <w:top w:val="single" w:color="auto" w:sz="4" w:space="0"/>
                    <w:left w:val="single" w:color="auto" w:sz="4" w:space="0"/>
                    <w:bottom w:val="single" w:color="auto" w:sz="4" w:space="0"/>
                    <w:right w:val="single" w:color="auto" w:sz="4" w:space="0"/>
                  </w:tcBorders>
                  <w:vAlign w:val="center"/>
                </w:tcPr>
                <w:p w14:paraId="665EE042">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收集资料，整体把控，资源可用</w:t>
                  </w:r>
                </w:p>
              </w:tc>
            </w:tr>
            <w:tr w14:paraId="23D9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14:paraId="630C368A">
                  <w:pPr>
                    <w:widowControl/>
                    <w:spacing w:line="360" w:lineRule="auto"/>
                    <w:jc w:val="center"/>
                    <w:rPr>
                      <w:rFonts w:hint="eastAsia" w:ascii="仿宋" w:hAnsi="仿宋" w:eastAsia="仿宋" w:cs="仿宋"/>
                      <w:bCs/>
                      <w:color w:val="000000" w:themeColor="text1"/>
                      <w:sz w:val="24"/>
                      <w:szCs w:val="24"/>
                      <w14:textFill>
                        <w14:solidFill>
                          <w14:schemeClr w14:val="tx1"/>
                        </w14:solidFill>
                      </w14:textFill>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14:paraId="66952944">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作品设计</w:t>
                  </w:r>
                </w:p>
              </w:tc>
              <w:tc>
                <w:tcPr>
                  <w:tcW w:w="3649" w:type="dxa"/>
                  <w:tcBorders>
                    <w:top w:val="single" w:color="auto" w:sz="4" w:space="0"/>
                    <w:left w:val="single" w:color="auto" w:sz="4" w:space="0"/>
                    <w:bottom w:val="single" w:color="auto" w:sz="4" w:space="0"/>
                    <w:right w:val="single" w:color="auto" w:sz="4" w:space="0"/>
                  </w:tcBorders>
                  <w:vAlign w:val="center"/>
                </w:tcPr>
                <w:p w14:paraId="035D0D71">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根据教师提供的离散化知识体系形成原始脚本，供教师二次开发使用</w:t>
                  </w:r>
                </w:p>
              </w:tc>
            </w:tr>
            <w:tr w14:paraId="2D2C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14:paraId="661A4A62">
                  <w:pPr>
                    <w:widowControl/>
                    <w:spacing w:line="360" w:lineRule="auto"/>
                    <w:jc w:val="center"/>
                    <w:rPr>
                      <w:rFonts w:hint="eastAsia" w:ascii="仿宋" w:hAnsi="仿宋" w:eastAsia="仿宋" w:cs="仿宋"/>
                      <w:bCs/>
                      <w:color w:val="000000" w:themeColor="text1"/>
                      <w:sz w:val="24"/>
                      <w:szCs w:val="24"/>
                      <w14:textFill>
                        <w14:solidFill>
                          <w14:schemeClr w14:val="tx1"/>
                        </w14:solidFill>
                      </w14:textFill>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19A48239">
                  <w:pPr>
                    <w:widowControl/>
                    <w:spacing w:line="360" w:lineRule="auto"/>
                    <w:jc w:val="center"/>
                    <w:rPr>
                      <w:rFonts w:hint="eastAsia" w:ascii="仿宋" w:hAnsi="仿宋" w:eastAsia="仿宋" w:cs="仿宋"/>
                      <w:bCs/>
                      <w:color w:val="000000" w:themeColor="text1"/>
                      <w:sz w:val="24"/>
                      <w:szCs w:val="24"/>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14:paraId="57247868">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将教师二次开发后的脚本所有步骤细节化</w:t>
                  </w:r>
                </w:p>
              </w:tc>
            </w:tr>
            <w:tr w14:paraId="4A86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tcBorders>
                    <w:top w:val="single" w:color="auto" w:sz="4" w:space="0"/>
                    <w:left w:val="single" w:color="auto" w:sz="4" w:space="0"/>
                    <w:bottom w:val="single" w:color="auto" w:sz="4" w:space="0"/>
                    <w:right w:val="single" w:color="auto" w:sz="4" w:space="0"/>
                  </w:tcBorders>
                  <w:vAlign w:val="center"/>
                </w:tcPr>
                <w:p w14:paraId="0F15DA74">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设计编导</w:t>
                  </w:r>
                </w:p>
              </w:tc>
              <w:tc>
                <w:tcPr>
                  <w:tcW w:w="820" w:type="dxa"/>
                  <w:tcBorders>
                    <w:top w:val="single" w:color="auto" w:sz="4" w:space="0"/>
                    <w:left w:val="single" w:color="auto" w:sz="4" w:space="0"/>
                    <w:bottom w:val="single" w:color="auto" w:sz="4" w:space="0"/>
                    <w:right w:val="single" w:color="auto" w:sz="4" w:space="0"/>
                  </w:tcBorders>
                  <w:vAlign w:val="center"/>
                </w:tcPr>
                <w:p w14:paraId="546A3D20">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风格特效</w:t>
                  </w:r>
                </w:p>
              </w:tc>
              <w:tc>
                <w:tcPr>
                  <w:tcW w:w="3649" w:type="dxa"/>
                  <w:tcBorders>
                    <w:top w:val="single" w:color="auto" w:sz="4" w:space="0"/>
                    <w:left w:val="single" w:color="auto" w:sz="4" w:space="0"/>
                    <w:bottom w:val="single" w:color="auto" w:sz="4" w:space="0"/>
                    <w:right w:val="single" w:color="auto" w:sz="4" w:space="0"/>
                  </w:tcBorders>
                  <w:vAlign w:val="center"/>
                </w:tcPr>
                <w:p w14:paraId="0AB7DC2E">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根据课程布置灯光舞台、化妆、设计实现课程风格</w:t>
                  </w:r>
                </w:p>
              </w:tc>
            </w:tr>
            <w:tr w14:paraId="1221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tcBorders>
                    <w:top w:val="single" w:color="auto" w:sz="4" w:space="0"/>
                    <w:left w:val="single" w:color="auto" w:sz="4" w:space="0"/>
                    <w:bottom w:val="single" w:color="auto" w:sz="4" w:space="0"/>
                    <w:right w:val="single" w:color="auto" w:sz="4" w:space="0"/>
                  </w:tcBorders>
                  <w:vAlign w:val="center"/>
                </w:tcPr>
                <w:p w14:paraId="25B2354D">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摄像</w:t>
                  </w:r>
                </w:p>
              </w:tc>
              <w:tc>
                <w:tcPr>
                  <w:tcW w:w="820" w:type="dxa"/>
                  <w:tcBorders>
                    <w:top w:val="single" w:color="auto" w:sz="4" w:space="0"/>
                    <w:left w:val="single" w:color="auto" w:sz="4" w:space="0"/>
                    <w:bottom w:val="single" w:color="auto" w:sz="4" w:space="0"/>
                    <w:right w:val="single" w:color="auto" w:sz="4" w:space="0"/>
                  </w:tcBorders>
                  <w:vAlign w:val="center"/>
                </w:tcPr>
                <w:p w14:paraId="40B39108">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视频拍摄</w:t>
                  </w:r>
                </w:p>
              </w:tc>
              <w:tc>
                <w:tcPr>
                  <w:tcW w:w="3649" w:type="dxa"/>
                  <w:tcBorders>
                    <w:top w:val="single" w:color="auto" w:sz="4" w:space="0"/>
                    <w:left w:val="single" w:color="auto" w:sz="4" w:space="0"/>
                    <w:bottom w:val="single" w:color="auto" w:sz="4" w:space="0"/>
                    <w:right w:val="single" w:color="auto" w:sz="4" w:space="0"/>
                  </w:tcBorders>
                  <w:vAlign w:val="center"/>
                </w:tcPr>
                <w:p w14:paraId="43CFB360">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根据脚本及编导要求进行拍摄</w:t>
                  </w:r>
                </w:p>
              </w:tc>
            </w:tr>
            <w:tr w14:paraId="75F6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restart"/>
                  <w:tcBorders>
                    <w:top w:val="single" w:color="auto" w:sz="4" w:space="0"/>
                    <w:left w:val="single" w:color="auto" w:sz="4" w:space="0"/>
                    <w:bottom w:val="single" w:color="auto" w:sz="4" w:space="0"/>
                    <w:right w:val="single" w:color="auto" w:sz="4" w:space="0"/>
                  </w:tcBorders>
                  <w:vAlign w:val="center"/>
                </w:tcPr>
                <w:p w14:paraId="232F3E22">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p>
                <w:p w14:paraId="666F7318">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后期制作</w:t>
                  </w:r>
                </w:p>
                <w:p w14:paraId="5C9F4A44">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p>
                <w:p w14:paraId="65F0F7C8">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vAlign w:val="center"/>
                </w:tcPr>
                <w:p w14:paraId="685E8EC4">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课程设计</w:t>
                  </w:r>
                </w:p>
              </w:tc>
              <w:tc>
                <w:tcPr>
                  <w:tcW w:w="3649" w:type="dxa"/>
                  <w:tcBorders>
                    <w:top w:val="single" w:color="auto" w:sz="4" w:space="0"/>
                    <w:left w:val="single" w:color="auto" w:sz="4" w:space="0"/>
                    <w:bottom w:val="single" w:color="auto" w:sz="4" w:space="0"/>
                    <w:right w:val="single" w:color="auto" w:sz="4" w:space="0"/>
                  </w:tcBorders>
                  <w:vAlign w:val="center"/>
                </w:tcPr>
                <w:p w14:paraId="0E97F09D">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根据脚本和编导的要求进行视频制作、富媒体资源的再加工</w:t>
                  </w:r>
                </w:p>
              </w:tc>
            </w:tr>
            <w:tr w14:paraId="01A8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14:paraId="0A4F8A88">
                  <w:pPr>
                    <w:widowControl/>
                    <w:spacing w:line="360" w:lineRule="auto"/>
                    <w:jc w:val="center"/>
                    <w:rPr>
                      <w:rFonts w:hint="eastAsia" w:ascii="仿宋" w:hAnsi="仿宋" w:eastAsia="仿宋" w:cs="仿宋"/>
                      <w:bCs/>
                      <w:color w:val="000000" w:themeColor="text1"/>
                      <w:sz w:val="24"/>
                      <w:szCs w:val="24"/>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vAlign w:val="center"/>
                </w:tcPr>
                <w:p w14:paraId="288239BB">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视频剪辑</w:t>
                  </w:r>
                </w:p>
              </w:tc>
              <w:tc>
                <w:tcPr>
                  <w:tcW w:w="3649" w:type="dxa"/>
                  <w:tcBorders>
                    <w:top w:val="single" w:color="auto" w:sz="4" w:space="0"/>
                    <w:left w:val="single" w:color="auto" w:sz="4" w:space="0"/>
                    <w:bottom w:val="single" w:color="auto" w:sz="4" w:space="0"/>
                    <w:right w:val="single" w:color="auto" w:sz="4" w:space="0"/>
                  </w:tcBorders>
                  <w:vAlign w:val="center"/>
                </w:tcPr>
                <w:p w14:paraId="26ED88DC">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编导对制作完成好的内容统一审核</w:t>
                  </w:r>
                </w:p>
              </w:tc>
            </w:tr>
            <w:tr w14:paraId="4F59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14:paraId="2D32C5B9">
                  <w:pPr>
                    <w:widowControl/>
                    <w:spacing w:line="360" w:lineRule="auto"/>
                    <w:jc w:val="center"/>
                    <w:rPr>
                      <w:rFonts w:hint="eastAsia" w:ascii="仿宋" w:hAnsi="仿宋" w:eastAsia="仿宋" w:cs="仿宋"/>
                      <w:bCs/>
                      <w:color w:val="000000" w:themeColor="text1"/>
                      <w:sz w:val="24"/>
                      <w:szCs w:val="24"/>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vAlign w:val="center"/>
                </w:tcPr>
                <w:p w14:paraId="0FD8033B">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格式转换</w:t>
                  </w:r>
                </w:p>
              </w:tc>
              <w:tc>
                <w:tcPr>
                  <w:tcW w:w="3649" w:type="dxa"/>
                  <w:tcBorders>
                    <w:top w:val="single" w:color="auto" w:sz="4" w:space="0"/>
                    <w:left w:val="single" w:color="auto" w:sz="4" w:space="0"/>
                    <w:bottom w:val="single" w:color="auto" w:sz="4" w:space="0"/>
                    <w:right w:val="single" w:color="auto" w:sz="4" w:space="0"/>
                  </w:tcBorders>
                  <w:vAlign w:val="center"/>
                </w:tcPr>
                <w:p w14:paraId="6D00B62D">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编辑根据老师的意见修改形成成片</w:t>
                  </w:r>
                </w:p>
              </w:tc>
            </w:tr>
            <w:tr w14:paraId="60A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6" w:type="dxa"/>
                  <w:tcBorders>
                    <w:top w:val="single" w:color="auto" w:sz="4" w:space="0"/>
                    <w:left w:val="single" w:color="auto" w:sz="4" w:space="0"/>
                    <w:bottom w:val="single" w:color="auto" w:sz="4" w:space="0"/>
                    <w:right w:val="single" w:color="auto" w:sz="4" w:space="0"/>
                  </w:tcBorders>
                  <w:vAlign w:val="center"/>
                </w:tcPr>
                <w:p w14:paraId="35DB74D6">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运行编导</w:t>
                  </w:r>
                </w:p>
              </w:tc>
              <w:tc>
                <w:tcPr>
                  <w:tcW w:w="820" w:type="dxa"/>
                  <w:tcBorders>
                    <w:top w:val="single" w:color="auto" w:sz="4" w:space="0"/>
                    <w:left w:val="single" w:color="auto" w:sz="4" w:space="0"/>
                    <w:bottom w:val="single" w:color="auto" w:sz="4" w:space="0"/>
                    <w:right w:val="single" w:color="auto" w:sz="4" w:space="0"/>
                  </w:tcBorders>
                  <w:vAlign w:val="center"/>
                </w:tcPr>
                <w:p w14:paraId="3F1DF894">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作品运行</w:t>
                  </w:r>
                </w:p>
              </w:tc>
              <w:tc>
                <w:tcPr>
                  <w:tcW w:w="3649" w:type="dxa"/>
                  <w:tcBorders>
                    <w:top w:val="single" w:color="auto" w:sz="4" w:space="0"/>
                    <w:left w:val="single" w:color="auto" w:sz="4" w:space="0"/>
                    <w:bottom w:val="single" w:color="auto" w:sz="4" w:space="0"/>
                    <w:right w:val="single" w:color="auto" w:sz="4" w:space="0"/>
                  </w:tcBorders>
                  <w:vAlign w:val="center"/>
                </w:tcPr>
                <w:p w14:paraId="7BD62080">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辅助教师使用平台运行课程，导入名单、设置教学模式、查看大数据分析、移动教学开展智慧课堂等教学任务</w:t>
                  </w:r>
                </w:p>
              </w:tc>
            </w:tr>
          </w:tbl>
          <w:p w14:paraId="6D3AC369">
            <w:pPr>
              <w:pStyle w:val="7"/>
              <w:snapToGrid w:val="0"/>
              <w:spacing w:line="360" w:lineRule="auto"/>
              <w:jc w:val="center"/>
              <w:rPr>
                <w:rFonts w:hint="eastAsia" w:ascii="仿宋" w:hAnsi="仿宋" w:eastAsia="仿宋" w:cs="仿宋"/>
                <w:bCs/>
                <w:color w:val="000000" w:themeColor="text1"/>
                <w:sz w:val="24"/>
                <w:szCs w:val="24"/>
                <w14:textFill>
                  <w14:solidFill>
                    <w14:schemeClr w14:val="tx1"/>
                  </w14:solidFill>
                </w14:textFill>
              </w:rPr>
            </w:pPr>
          </w:p>
          <w:p w14:paraId="6C3C00B6">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741" w:type="dxa"/>
            <w:vAlign w:val="center"/>
          </w:tcPr>
          <w:p w14:paraId="54F424FA">
            <w:pPr>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2组</w:t>
            </w:r>
          </w:p>
        </w:tc>
      </w:tr>
    </w:tbl>
    <w:p w14:paraId="4F62FA72">
      <w:pPr>
        <w:pStyle w:val="12"/>
        <w:numPr>
          <w:ilvl w:val="0"/>
          <w:numId w:val="0"/>
        </w:numPr>
        <w:spacing w:line="480" w:lineRule="auto"/>
        <w:outlineLvl w:val="0"/>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评分办法</w:t>
      </w:r>
    </w:p>
    <w:p w14:paraId="06E2E5BF">
      <w:pPr>
        <w:adjustRightInd w:val="0"/>
        <w:snapToGrid w:val="0"/>
        <w:spacing w:line="360" w:lineRule="auto"/>
        <w:ind w:right="-10"/>
        <w:rPr>
          <w:rFonts w:hint="eastAsia" w:ascii="仿宋" w:hAnsi="仿宋" w:eastAsia="仿宋" w:cs="仿宋"/>
          <w:b/>
          <w:sz w:val="24"/>
          <w:szCs w:val="24"/>
        </w:rPr>
      </w:pPr>
      <w:r>
        <w:rPr>
          <w:rFonts w:hint="eastAsia" w:ascii="仿宋" w:hAnsi="仿宋" w:eastAsia="仿宋" w:cs="仿宋"/>
          <w:sz w:val="24"/>
          <w:szCs w:val="24"/>
        </w:rPr>
        <w:t>本项目评标采用</w:t>
      </w:r>
      <w:r>
        <w:rPr>
          <w:rFonts w:hint="eastAsia" w:ascii="仿宋" w:hAnsi="仿宋" w:eastAsia="仿宋" w:cs="仿宋"/>
          <w:b/>
          <w:bCs/>
          <w:sz w:val="24"/>
          <w:szCs w:val="24"/>
        </w:rPr>
        <w:t>综合评分法</w:t>
      </w:r>
      <w:r>
        <w:rPr>
          <w:rFonts w:hint="eastAsia" w:ascii="仿宋" w:hAnsi="仿宋" w:eastAsia="仿宋" w:cs="仿宋"/>
          <w:sz w:val="24"/>
          <w:szCs w:val="24"/>
        </w:rPr>
        <w:t>作为对</w:t>
      </w:r>
      <w:r>
        <w:rPr>
          <w:rFonts w:hint="eastAsia" w:ascii="仿宋" w:hAnsi="仿宋" w:eastAsia="仿宋" w:cs="仿宋"/>
          <w:sz w:val="24"/>
          <w:szCs w:val="24"/>
          <w:lang w:val="en-US" w:eastAsia="zh-CN"/>
        </w:rPr>
        <w:t>供应商</w:t>
      </w:r>
      <w:r>
        <w:rPr>
          <w:rFonts w:hint="eastAsia" w:ascii="仿宋" w:hAnsi="仿宋" w:eastAsia="仿宋" w:cs="仿宋"/>
          <w:sz w:val="24"/>
          <w:szCs w:val="24"/>
        </w:rPr>
        <w:t>标书的比较方法，总分=技术分+商务分。</w:t>
      </w:r>
    </w:p>
    <w:tbl>
      <w:tblPr>
        <w:tblStyle w:val="13"/>
        <w:tblW w:w="5000" w:type="pct"/>
        <w:tblInd w:w="0" w:type="dxa"/>
        <w:tblLayout w:type="autofit"/>
        <w:tblCellMar>
          <w:top w:w="0" w:type="dxa"/>
          <w:left w:w="108" w:type="dxa"/>
          <w:bottom w:w="0" w:type="dxa"/>
          <w:right w:w="108" w:type="dxa"/>
        </w:tblCellMar>
      </w:tblPr>
      <w:tblGrid>
        <w:gridCol w:w="1656"/>
        <w:gridCol w:w="719"/>
        <w:gridCol w:w="6359"/>
        <w:gridCol w:w="696"/>
      </w:tblGrid>
      <w:tr w14:paraId="38878695">
        <w:tblPrEx>
          <w:tblCellMar>
            <w:top w:w="0" w:type="dxa"/>
            <w:left w:w="108" w:type="dxa"/>
            <w:bottom w:w="0" w:type="dxa"/>
            <w:right w:w="108" w:type="dxa"/>
          </w:tblCellMar>
        </w:tblPrEx>
        <w:tc>
          <w:tcPr>
            <w:tcW w:w="8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4A6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分项</w:t>
            </w:r>
          </w:p>
        </w:tc>
        <w:tc>
          <w:tcPr>
            <w:tcW w:w="381" w:type="pct"/>
            <w:tcBorders>
              <w:top w:val="single" w:color="auto" w:sz="4" w:space="0"/>
              <w:left w:val="nil"/>
              <w:bottom w:val="single" w:color="auto" w:sz="4" w:space="0"/>
              <w:right w:val="single" w:color="auto" w:sz="4" w:space="0"/>
            </w:tcBorders>
            <w:shd w:val="clear" w:color="auto" w:fill="auto"/>
            <w:noWrap/>
            <w:vAlign w:val="center"/>
          </w:tcPr>
          <w:p w14:paraId="604B16E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子项</w:t>
            </w:r>
          </w:p>
        </w:tc>
        <w:tc>
          <w:tcPr>
            <w:tcW w:w="3371" w:type="pct"/>
            <w:tcBorders>
              <w:top w:val="single" w:color="auto" w:sz="4" w:space="0"/>
              <w:left w:val="nil"/>
              <w:bottom w:val="single" w:color="auto" w:sz="4" w:space="0"/>
              <w:right w:val="single" w:color="auto" w:sz="4" w:space="0"/>
            </w:tcBorders>
            <w:shd w:val="clear" w:color="auto" w:fill="auto"/>
            <w:noWrap/>
            <w:vAlign w:val="center"/>
          </w:tcPr>
          <w:p w14:paraId="3BBA8F8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评审标准</w:t>
            </w:r>
          </w:p>
        </w:tc>
        <w:tc>
          <w:tcPr>
            <w:tcW w:w="369" w:type="pct"/>
            <w:tcBorders>
              <w:top w:val="single" w:color="auto" w:sz="4" w:space="0"/>
              <w:left w:val="nil"/>
              <w:bottom w:val="single" w:color="auto" w:sz="4" w:space="0"/>
              <w:right w:val="single" w:color="auto" w:sz="4" w:space="0"/>
            </w:tcBorders>
            <w:shd w:val="clear" w:color="auto" w:fill="auto"/>
            <w:noWrap/>
            <w:vAlign w:val="center"/>
          </w:tcPr>
          <w:p w14:paraId="7F2138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分值</w:t>
            </w:r>
          </w:p>
        </w:tc>
      </w:tr>
      <w:tr w14:paraId="2143E93D">
        <w:tblPrEx>
          <w:tblCellMar>
            <w:top w:w="0" w:type="dxa"/>
            <w:left w:w="108" w:type="dxa"/>
            <w:bottom w:w="0" w:type="dxa"/>
            <w:right w:w="108" w:type="dxa"/>
          </w:tblCellMar>
        </w:tblPrEx>
        <w:tc>
          <w:tcPr>
            <w:tcW w:w="87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42DE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w:t>
            </w:r>
            <w:r>
              <w:rPr>
                <w:rFonts w:hint="eastAsia" w:ascii="仿宋" w:hAnsi="仿宋" w:eastAsia="仿宋" w:cs="仿宋"/>
                <w:color w:val="000000"/>
                <w:kern w:val="0"/>
                <w:sz w:val="24"/>
                <w:szCs w:val="24"/>
                <w:lang w:val="en-US" w:eastAsia="zh-CN"/>
              </w:rPr>
              <w:t>分</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0）</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1A53C6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采购需求响应程度</w:t>
            </w:r>
          </w:p>
        </w:tc>
        <w:tc>
          <w:tcPr>
            <w:tcW w:w="3371" w:type="pct"/>
            <w:tcBorders>
              <w:top w:val="single" w:color="auto" w:sz="4" w:space="0"/>
              <w:left w:val="single" w:color="auto" w:sz="4" w:space="0"/>
              <w:bottom w:val="single" w:color="auto" w:sz="4" w:space="0"/>
              <w:right w:val="single" w:color="auto" w:sz="4" w:space="0"/>
            </w:tcBorders>
            <w:shd w:val="clear" w:color="auto" w:fill="auto"/>
            <w:vAlign w:val="center"/>
          </w:tcPr>
          <w:p w14:paraId="1B01C3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供应商</w:t>
            </w:r>
            <w:r>
              <w:rPr>
                <w:rFonts w:hint="eastAsia" w:ascii="仿宋" w:hAnsi="仿宋" w:eastAsia="仿宋" w:cs="仿宋"/>
                <w:color w:val="000000"/>
                <w:kern w:val="0"/>
                <w:sz w:val="24"/>
                <w:szCs w:val="24"/>
              </w:rPr>
              <w:t>须提供带“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”项指标或参数的功能截图，完全满足内容要求的得分。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供应商</w:t>
            </w:r>
            <w:r>
              <w:rPr>
                <w:rFonts w:hint="eastAsia" w:ascii="仿宋" w:hAnsi="仿宋" w:eastAsia="仿宋" w:cs="仿宋"/>
                <w:color w:val="000000"/>
                <w:kern w:val="0"/>
                <w:sz w:val="24"/>
                <w:szCs w:val="24"/>
              </w:rPr>
              <w:t>提供的“</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”项指标或参数的功能截图不符合或不提供，每项扣</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分，扣完为止。</w:t>
            </w:r>
          </w:p>
        </w:tc>
        <w:tc>
          <w:tcPr>
            <w:tcW w:w="369" w:type="pct"/>
            <w:tcBorders>
              <w:top w:val="nil"/>
              <w:left w:val="nil"/>
              <w:bottom w:val="single" w:color="auto" w:sz="4" w:space="0"/>
              <w:right w:val="single" w:color="auto" w:sz="4" w:space="0"/>
            </w:tcBorders>
            <w:shd w:val="clear" w:color="auto" w:fill="auto"/>
            <w:noWrap/>
            <w:vAlign w:val="center"/>
          </w:tcPr>
          <w:p w14:paraId="2DAEAD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r>
      <w:tr w14:paraId="14C8F31C">
        <w:tblPrEx>
          <w:tblCellMar>
            <w:top w:w="0" w:type="dxa"/>
            <w:left w:w="108" w:type="dxa"/>
            <w:bottom w:w="0" w:type="dxa"/>
            <w:right w:w="108" w:type="dxa"/>
          </w:tblCellMar>
        </w:tblPrEx>
        <w:tc>
          <w:tcPr>
            <w:tcW w:w="878" w:type="pct"/>
            <w:vMerge w:val="continue"/>
            <w:tcBorders>
              <w:top w:val="single" w:color="auto" w:sz="4" w:space="0"/>
              <w:left w:val="single" w:color="auto" w:sz="4" w:space="0"/>
              <w:bottom w:val="single" w:color="auto" w:sz="4" w:space="0"/>
              <w:right w:val="single" w:color="auto" w:sz="4" w:space="0"/>
            </w:tcBorders>
            <w:vAlign w:val="center"/>
          </w:tcPr>
          <w:p w14:paraId="455790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4B5A88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企业业绩</w:t>
            </w:r>
          </w:p>
        </w:tc>
        <w:tc>
          <w:tcPr>
            <w:tcW w:w="3371" w:type="pct"/>
            <w:tcBorders>
              <w:top w:val="single" w:color="auto" w:sz="4" w:space="0"/>
              <w:left w:val="single" w:color="auto" w:sz="4" w:space="0"/>
              <w:bottom w:val="single" w:color="auto" w:sz="4" w:space="0"/>
              <w:right w:val="single" w:color="auto" w:sz="4" w:space="0"/>
            </w:tcBorders>
            <w:shd w:val="clear" w:color="auto" w:fill="auto"/>
            <w:vAlign w:val="center"/>
          </w:tcPr>
          <w:p w14:paraId="6B2404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rPr>
              <w:t>年1月1日以来（合同以合同签订时间为准），供应商每提供一份</w:t>
            </w:r>
            <w:r>
              <w:rPr>
                <w:rFonts w:hint="eastAsia" w:ascii="仿宋" w:hAnsi="仿宋" w:eastAsia="仿宋" w:cs="仿宋"/>
                <w:color w:val="000000"/>
                <w:kern w:val="0"/>
                <w:sz w:val="24"/>
                <w:szCs w:val="24"/>
                <w:lang w:val="en-US" w:eastAsia="zh-CN"/>
              </w:rPr>
              <w:t>教育教学技能竞赛相关</w:t>
            </w:r>
            <w:r>
              <w:rPr>
                <w:rFonts w:hint="eastAsia" w:ascii="仿宋" w:hAnsi="仿宋" w:eastAsia="仿宋" w:cs="仿宋"/>
                <w:color w:val="000000"/>
                <w:kern w:val="0"/>
                <w:sz w:val="24"/>
                <w:szCs w:val="24"/>
              </w:rPr>
              <w:t>业绩并获得奖项的</w:t>
            </w:r>
            <w:r>
              <w:rPr>
                <w:rFonts w:hint="eastAsia" w:ascii="仿宋" w:hAnsi="仿宋" w:eastAsia="仿宋" w:cs="仿宋"/>
                <w:color w:val="000000"/>
                <w:kern w:val="0"/>
                <w:sz w:val="24"/>
                <w:szCs w:val="24"/>
                <w:lang w:val="en-US" w:eastAsia="zh-CN"/>
              </w:rPr>
              <w:t>(同院校记一次)</w:t>
            </w:r>
            <w:r>
              <w:rPr>
                <w:rFonts w:hint="eastAsia" w:ascii="仿宋" w:hAnsi="仿宋" w:eastAsia="仿宋" w:cs="仿宋"/>
                <w:color w:val="000000"/>
                <w:kern w:val="0"/>
                <w:sz w:val="24"/>
                <w:szCs w:val="24"/>
              </w:rPr>
              <w:t>，得相应分数：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1、供应商</w:t>
            </w:r>
            <w:r>
              <w:rPr>
                <w:rFonts w:hint="eastAsia" w:ascii="仿宋" w:hAnsi="仿宋" w:eastAsia="仿宋" w:cs="仿宋"/>
                <w:color w:val="000000"/>
                <w:kern w:val="0"/>
                <w:sz w:val="24"/>
                <w:szCs w:val="24"/>
                <w:lang w:val="en-US" w:eastAsia="zh-CN"/>
              </w:rPr>
              <w:t>服务的作品</w:t>
            </w:r>
            <w:r>
              <w:rPr>
                <w:rFonts w:hint="eastAsia" w:ascii="仿宋" w:hAnsi="仿宋" w:eastAsia="仿宋" w:cs="仿宋"/>
                <w:color w:val="000000"/>
                <w:kern w:val="0"/>
                <w:sz w:val="24"/>
                <w:szCs w:val="24"/>
              </w:rPr>
              <w:t>获得过省赛一等奖奖项，每有一项得2分，最多得</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2、供应商</w:t>
            </w:r>
            <w:r>
              <w:rPr>
                <w:rFonts w:hint="eastAsia" w:ascii="仿宋" w:hAnsi="仿宋" w:eastAsia="仿宋" w:cs="仿宋"/>
                <w:color w:val="000000"/>
                <w:kern w:val="0"/>
                <w:sz w:val="24"/>
                <w:szCs w:val="24"/>
                <w:lang w:val="en-US" w:eastAsia="zh-CN"/>
              </w:rPr>
              <w:t>服务</w:t>
            </w:r>
            <w:r>
              <w:rPr>
                <w:rFonts w:hint="eastAsia" w:ascii="仿宋" w:hAnsi="仿宋" w:eastAsia="仿宋" w:cs="仿宋"/>
                <w:color w:val="000000"/>
                <w:kern w:val="0"/>
                <w:sz w:val="24"/>
                <w:szCs w:val="24"/>
              </w:rPr>
              <w:t>的作品获得过国赛一等奖，每有一项得4分，最多12分。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备注：提供合同、获奖证明材料的扫描件，如无法体现合同应体现的签订时间、合同内容</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获奖证明材料等关键信息，不予认可。</w:t>
            </w:r>
          </w:p>
        </w:tc>
        <w:tc>
          <w:tcPr>
            <w:tcW w:w="369" w:type="pct"/>
            <w:tcBorders>
              <w:top w:val="nil"/>
              <w:left w:val="nil"/>
              <w:bottom w:val="single" w:color="auto" w:sz="4" w:space="0"/>
              <w:right w:val="single" w:color="auto" w:sz="4" w:space="0"/>
            </w:tcBorders>
            <w:shd w:val="clear" w:color="auto" w:fill="auto"/>
            <w:noWrap/>
            <w:vAlign w:val="center"/>
          </w:tcPr>
          <w:p w14:paraId="5FCB49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r>
      <w:tr w14:paraId="00BD60D3">
        <w:tblPrEx>
          <w:tblCellMar>
            <w:top w:w="0" w:type="dxa"/>
            <w:left w:w="108" w:type="dxa"/>
            <w:bottom w:w="0" w:type="dxa"/>
            <w:right w:w="108" w:type="dxa"/>
          </w:tblCellMar>
        </w:tblPrEx>
        <w:tc>
          <w:tcPr>
            <w:tcW w:w="878" w:type="pct"/>
            <w:vMerge w:val="continue"/>
            <w:tcBorders>
              <w:top w:val="single" w:color="auto" w:sz="4" w:space="0"/>
              <w:left w:val="single" w:color="auto" w:sz="4" w:space="0"/>
              <w:bottom w:val="single" w:color="auto" w:sz="4" w:space="0"/>
              <w:right w:val="single" w:color="auto" w:sz="4" w:space="0"/>
            </w:tcBorders>
            <w:vAlign w:val="center"/>
          </w:tcPr>
          <w:p w14:paraId="7C23399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6E65F7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服务方案</w:t>
            </w:r>
          </w:p>
        </w:tc>
        <w:tc>
          <w:tcPr>
            <w:tcW w:w="3371" w:type="pct"/>
            <w:tcBorders>
              <w:top w:val="single" w:color="auto" w:sz="4" w:space="0"/>
              <w:left w:val="single" w:color="auto" w:sz="4" w:space="0"/>
              <w:bottom w:val="single" w:color="auto" w:sz="4" w:space="0"/>
              <w:right w:val="single" w:color="auto" w:sz="4" w:space="0"/>
            </w:tcBorders>
            <w:shd w:val="clear" w:color="auto" w:fill="auto"/>
            <w:vAlign w:val="center"/>
          </w:tcPr>
          <w:p w14:paraId="58D8B85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对供应商的服务方案从方案设计科学性、实施能力、创新与特色等内容进行评分</w:t>
            </w:r>
            <w:r>
              <w:rPr>
                <w:rFonts w:hint="eastAsia" w:ascii="仿宋" w:hAnsi="仿宋" w:eastAsia="仿宋" w:cs="仿宋"/>
                <w:color w:val="000000"/>
                <w:kern w:val="0"/>
                <w:sz w:val="24"/>
                <w:szCs w:val="24"/>
              </w:rPr>
              <w:t>。</w:t>
            </w:r>
          </w:p>
          <w:p w14:paraId="1C5CC0D9">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第一档：响应完善，服务内容详细、合理，符合相关标准和规范，完全满足采购需求且优于其他档次供应商，得11-15分；</w:t>
            </w:r>
          </w:p>
          <w:p w14:paraId="48B897F6">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第二档：响应完备，服务内容教详细和合理，符合相关标准和规范，满足采购需，得5-10分；</w:t>
            </w:r>
          </w:p>
          <w:p w14:paraId="769672E0">
            <w:pPr>
              <w:pStyle w:val="2"/>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第三档：服务内容基本响应，但欠完备、欠合理，得0-5分。</w:t>
            </w:r>
          </w:p>
        </w:tc>
        <w:tc>
          <w:tcPr>
            <w:tcW w:w="369" w:type="pct"/>
            <w:tcBorders>
              <w:top w:val="nil"/>
              <w:left w:val="nil"/>
              <w:bottom w:val="single" w:color="auto" w:sz="4" w:space="0"/>
              <w:right w:val="single" w:color="auto" w:sz="4" w:space="0"/>
            </w:tcBorders>
            <w:shd w:val="clear" w:color="auto" w:fill="auto"/>
            <w:noWrap/>
            <w:vAlign w:val="center"/>
          </w:tcPr>
          <w:p w14:paraId="0D25DD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5</w:t>
            </w:r>
          </w:p>
        </w:tc>
      </w:tr>
      <w:tr w14:paraId="475A78B8">
        <w:tblPrEx>
          <w:tblCellMar>
            <w:top w:w="0" w:type="dxa"/>
            <w:left w:w="108" w:type="dxa"/>
            <w:bottom w:w="0" w:type="dxa"/>
            <w:right w:w="108" w:type="dxa"/>
          </w:tblCellMar>
        </w:tblPrEx>
        <w:tc>
          <w:tcPr>
            <w:tcW w:w="878" w:type="pct"/>
            <w:vMerge w:val="continue"/>
            <w:tcBorders>
              <w:top w:val="single" w:color="auto" w:sz="4" w:space="0"/>
              <w:left w:val="single" w:color="auto" w:sz="4" w:space="0"/>
              <w:bottom w:val="single" w:color="auto" w:sz="4" w:space="0"/>
              <w:right w:val="single" w:color="auto" w:sz="4" w:space="0"/>
            </w:tcBorders>
            <w:vAlign w:val="center"/>
          </w:tcPr>
          <w:p w14:paraId="340A24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0437AE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项目</w:t>
            </w:r>
            <w:r>
              <w:rPr>
                <w:rFonts w:hint="eastAsia" w:ascii="仿宋" w:hAnsi="仿宋" w:eastAsia="仿宋" w:cs="仿宋"/>
                <w:color w:val="000000"/>
                <w:kern w:val="0"/>
                <w:sz w:val="24"/>
                <w:szCs w:val="24"/>
              </w:rPr>
              <w:t>方案</w:t>
            </w:r>
          </w:p>
        </w:tc>
        <w:tc>
          <w:tcPr>
            <w:tcW w:w="3371" w:type="pct"/>
            <w:tcBorders>
              <w:top w:val="single" w:color="auto" w:sz="4" w:space="0"/>
              <w:left w:val="nil"/>
              <w:bottom w:val="single" w:color="auto" w:sz="4" w:space="0"/>
              <w:right w:val="single" w:color="auto" w:sz="4" w:space="0"/>
            </w:tcBorders>
            <w:shd w:val="clear" w:color="auto" w:fill="auto"/>
            <w:vAlign w:val="center"/>
          </w:tcPr>
          <w:p w14:paraId="726C0F93">
            <w:pPr>
              <w:pStyle w:val="2"/>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对</w:t>
            </w:r>
            <w:r>
              <w:rPr>
                <w:rFonts w:hint="eastAsia" w:ascii="仿宋" w:hAnsi="仿宋" w:eastAsia="仿宋" w:cs="仿宋"/>
                <w:color w:val="000000"/>
                <w:kern w:val="0"/>
                <w:sz w:val="24"/>
                <w:szCs w:val="24"/>
                <w:lang w:val="en-US" w:eastAsia="zh-CN"/>
              </w:rPr>
              <w:t>供应商</w:t>
            </w:r>
            <w:r>
              <w:rPr>
                <w:rFonts w:hint="eastAsia" w:ascii="仿宋" w:hAnsi="仿宋" w:eastAsia="仿宋" w:cs="仿宋"/>
                <w:color w:val="000000"/>
                <w:kern w:val="0"/>
                <w:sz w:val="24"/>
                <w:szCs w:val="24"/>
              </w:rPr>
              <w:t>提供的实施方案（包括响应时间、工作措施、工作安排、培训专家等）进行横向比较，按照优（</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分）、良（</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分）、中（</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lang w:val="en-US" w:eastAsia="zh-CN"/>
              </w:rPr>
              <w:t>一般</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分）进行评分。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2.对</w:t>
            </w:r>
            <w:r>
              <w:rPr>
                <w:rFonts w:hint="eastAsia" w:ascii="仿宋" w:hAnsi="仿宋" w:eastAsia="仿宋" w:cs="仿宋"/>
                <w:color w:val="000000"/>
                <w:kern w:val="0"/>
                <w:sz w:val="24"/>
                <w:szCs w:val="24"/>
                <w:lang w:val="en-US" w:eastAsia="zh-CN"/>
              </w:rPr>
              <w:t>供应商</w:t>
            </w:r>
            <w:r>
              <w:rPr>
                <w:rFonts w:hint="eastAsia" w:ascii="仿宋" w:hAnsi="仿宋" w:eastAsia="仿宋" w:cs="仿宋"/>
                <w:color w:val="000000"/>
                <w:kern w:val="0"/>
                <w:sz w:val="24"/>
                <w:szCs w:val="24"/>
                <w:lang w:val="en-US" w:eastAsia="zh-CN" w:bidi="ar-SA"/>
              </w:rPr>
              <w:t>提供的培训方案（包括培训计划、培训方式规范、培训内容完整度等）进行综合评审，</w:t>
            </w:r>
            <w:r>
              <w:rPr>
                <w:rFonts w:hint="eastAsia" w:ascii="仿宋" w:hAnsi="仿宋" w:eastAsia="仿宋" w:cs="仿宋"/>
                <w:color w:val="000000"/>
                <w:kern w:val="0"/>
                <w:sz w:val="24"/>
                <w:szCs w:val="24"/>
              </w:rPr>
              <w:t>按照优（</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分）、良（</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分）、中（</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lang w:val="en-US" w:eastAsia="zh-CN"/>
              </w:rPr>
              <w:t>一般</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分）进行评分。</w:t>
            </w:r>
          </w:p>
          <w:p w14:paraId="1CB4134A">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eastAsia="黑体"/>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对</w:t>
            </w:r>
            <w:r>
              <w:rPr>
                <w:rFonts w:hint="eastAsia" w:ascii="仿宋" w:hAnsi="仿宋" w:eastAsia="仿宋" w:cs="仿宋"/>
                <w:color w:val="000000"/>
                <w:kern w:val="0"/>
                <w:sz w:val="24"/>
                <w:szCs w:val="24"/>
                <w:lang w:val="en-US" w:eastAsia="zh-CN"/>
              </w:rPr>
              <w:t>供应商</w:t>
            </w:r>
            <w:r>
              <w:rPr>
                <w:rFonts w:hint="eastAsia" w:ascii="仿宋" w:hAnsi="仿宋" w:eastAsia="仿宋" w:cs="仿宋"/>
                <w:color w:val="000000"/>
                <w:kern w:val="0"/>
                <w:sz w:val="24"/>
                <w:szCs w:val="24"/>
              </w:rPr>
              <w:t>拟投入的设备情况（包括但不限于：摄像机、提词器、照明等设备）及技术支持进行横向比较，按照优（</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分）、良（</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分）、中（2分）、</w:t>
            </w:r>
            <w:r>
              <w:rPr>
                <w:rFonts w:hint="eastAsia" w:ascii="仿宋" w:hAnsi="仿宋" w:eastAsia="仿宋" w:cs="仿宋"/>
                <w:color w:val="000000"/>
                <w:kern w:val="0"/>
                <w:sz w:val="24"/>
                <w:szCs w:val="24"/>
                <w:lang w:val="en-US" w:eastAsia="zh-CN"/>
              </w:rPr>
              <w:t>一般</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分）进行评分。</w:t>
            </w:r>
          </w:p>
        </w:tc>
        <w:tc>
          <w:tcPr>
            <w:tcW w:w="369" w:type="pct"/>
            <w:tcBorders>
              <w:top w:val="nil"/>
              <w:left w:val="nil"/>
              <w:bottom w:val="single" w:color="auto" w:sz="4" w:space="0"/>
              <w:right w:val="single" w:color="auto" w:sz="4" w:space="0"/>
            </w:tcBorders>
            <w:shd w:val="clear" w:color="auto" w:fill="auto"/>
            <w:noWrap/>
            <w:vAlign w:val="center"/>
          </w:tcPr>
          <w:p w14:paraId="437EFE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仿宋" w:hAnsi="仿宋" w:eastAsia="仿宋" w:cs="仿宋"/>
                <w:color w:val="000000"/>
                <w:kern w:val="0"/>
                <w:sz w:val="24"/>
                <w:szCs w:val="24"/>
                <w:lang w:val="en-US" w:eastAsia="zh-CN"/>
              </w:rPr>
              <w:t>25</w:t>
            </w:r>
          </w:p>
        </w:tc>
      </w:tr>
      <w:tr w14:paraId="109E6644">
        <w:tblPrEx>
          <w:tblCellMar>
            <w:top w:w="0" w:type="dxa"/>
            <w:left w:w="108" w:type="dxa"/>
            <w:bottom w:w="0" w:type="dxa"/>
            <w:right w:w="108" w:type="dxa"/>
          </w:tblCellMar>
        </w:tblPrEx>
        <w:trPr>
          <w:trHeight w:val="3641" w:hRule="atLeast"/>
        </w:trPr>
        <w:tc>
          <w:tcPr>
            <w:tcW w:w="8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D5F7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价格</w:t>
            </w:r>
            <w:bookmarkStart w:id="0" w:name="_GoBack"/>
            <w:bookmarkEnd w:id="0"/>
            <w:r>
              <w:rPr>
                <w:rFonts w:hint="eastAsia" w:ascii="仿宋" w:hAnsi="仿宋" w:eastAsia="仿宋" w:cs="仿宋"/>
                <w:color w:val="000000"/>
                <w:kern w:val="0"/>
                <w:sz w:val="24"/>
                <w:szCs w:val="24"/>
                <w:lang w:val="en-US" w:eastAsia="zh-CN"/>
              </w:rPr>
              <w:t>分</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0）</w:t>
            </w:r>
          </w:p>
        </w:tc>
        <w:tc>
          <w:tcPr>
            <w:tcW w:w="37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79168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本项目设有最高投标限价，超过最高投标限价的为无效报价，将否决其投标。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1.价格分统一采用低价优先法计算即满足竞争性磋商文件要求且投标价格最低的投标报价（即除低于成本报价以外的所有报价）为评标基准价，其价格分为满分。以最后的磋商报价为准。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2.其他供应商的价格得分按照下列公式计算：</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投标报价得分=（评标基准价/最后磋商报价）×</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（小数点后保留两位，第三位四舍五入）。</w:t>
            </w:r>
          </w:p>
        </w:tc>
        <w:tc>
          <w:tcPr>
            <w:tcW w:w="369" w:type="pct"/>
            <w:tcBorders>
              <w:top w:val="nil"/>
              <w:left w:val="nil"/>
              <w:bottom w:val="single" w:color="auto" w:sz="4" w:space="0"/>
              <w:right w:val="single" w:color="auto" w:sz="4" w:space="0"/>
            </w:tcBorders>
            <w:shd w:val="clear" w:color="auto" w:fill="auto"/>
            <w:noWrap/>
            <w:vAlign w:val="center"/>
          </w:tcPr>
          <w:p w14:paraId="7361F9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0</w:t>
            </w:r>
          </w:p>
        </w:tc>
      </w:tr>
    </w:tbl>
    <w:p w14:paraId="68D317BC">
      <w:pPr>
        <w:pStyle w:val="12"/>
        <w:spacing w:line="360" w:lineRule="auto"/>
        <w:ind w:left="0" w:leftChars="0" w:firstLine="0" w:firstLineChars="0"/>
        <w:rPr>
          <w:rFonts w:hint="eastAsia" w:ascii="仿宋" w:hAnsi="仿宋" w:eastAsia="仿宋" w:cs="仿宋"/>
          <w:sz w:val="24"/>
          <w:szCs w:val="24"/>
        </w:rPr>
      </w:pPr>
    </w:p>
    <w:sectPr>
      <w:pgSz w:w="11906" w:h="16838"/>
      <w:pgMar w:top="1440" w:right="141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3B5113E6"/>
    <w:rsid w:val="0002231B"/>
    <w:rsid w:val="000C753E"/>
    <w:rsid w:val="00131968"/>
    <w:rsid w:val="001857BA"/>
    <w:rsid w:val="002370D0"/>
    <w:rsid w:val="00254F83"/>
    <w:rsid w:val="00287FB7"/>
    <w:rsid w:val="002C22AA"/>
    <w:rsid w:val="004A2AAC"/>
    <w:rsid w:val="004E21E4"/>
    <w:rsid w:val="005063BF"/>
    <w:rsid w:val="005D0F8F"/>
    <w:rsid w:val="00723132"/>
    <w:rsid w:val="00893744"/>
    <w:rsid w:val="008D6CF8"/>
    <w:rsid w:val="0092696D"/>
    <w:rsid w:val="00945194"/>
    <w:rsid w:val="009F1408"/>
    <w:rsid w:val="00A8629A"/>
    <w:rsid w:val="00AB6012"/>
    <w:rsid w:val="00B009A7"/>
    <w:rsid w:val="00BA734E"/>
    <w:rsid w:val="00D1051F"/>
    <w:rsid w:val="00D154D8"/>
    <w:rsid w:val="00DD01C9"/>
    <w:rsid w:val="00E92304"/>
    <w:rsid w:val="00F94A63"/>
    <w:rsid w:val="01BE7323"/>
    <w:rsid w:val="03451AAA"/>
    <w:rsid w:val="04206073"/>
    <w:rsid w:val="078E4F87"/>
    <w:rsid w:val="09A8127B"/>
    <w:rsid w:val="09A908B8"/>
    <w:rsid w:val="0B7B4206"/>
    <w:rsid w:val="0CE73BD2"/>
    <w:rsid w:val="0DA141C8"/>
    <w:rsid w:val="0E8042DE"/>
    <w:rsid w:val="0F4C41C0"/>
    <w:rsid w:val="106B27A6"/>
    <w:rsid w:val="10802373"/>
    <w:rsid w:val="146D0E60"/>
    <w:rsid w:val="15E45152"/>
    <w:rsid w:val="1B0659E2"/>
    <w:rsid w:val="1BC74C54"/>
    <w:rsid w:val="1C7178DF"/>
    <w:rsid w:val="1E227384"/>
    <w:rsid w:val="1FB042F7"/>
    <w:rsid w:val="24675946"/>
    <w:rsid w:val="25F80F5A"/>
    <w:rsid w:val="26FC6074"/>
    <w:rsid w:val="28A9799B"/>
    <w:rsid w:val="2C6C77F8"/>
    <w:rsid w:val="2EBA2A9C"/>
    <w:rsid w:val="31921AAF"/>
    <w:rsid w:val="31E9143D"/>
    <w:rsid w:val="32D02936"/>
    <w:rsid w:val="36BE6EA2"/>
    <w:rsid w:val="3B5113E6"/>
    <w:rsid w:val="3D281519"/>
    <w:rsid w:val="425E3CB1"/>
    <w:rsid w:val="42982C9D"/>
    <w:rsid w:val="42E14644"/>
    <w:rsid w:val="465F5FAB"/>
    <w:rsid w:val="47FE60BF"/>
    <w:rsid w:val="4A8F4985"/>
    <w:rsid w:val="4DFA480C"/>
    <w:rsid w:val="50AA521C"/>
    <w:rsid w:val="56336B0D"/>
    <w:rsid w:val="57B8376D"/>
    <w:rsid w:val="57D662D7"/>
    <w:rsid w:val="5F4144FC"/>
    <w:rsid w:val="6B9876E6"/>
    <w:rsid w:val="6BDD159D"/>
    <w:rsid w:val="6C180827"/>
    <w:rsid w:val="6C360CAD"/>
    <w:rsid w:val="6D12385F"/>
    <w:rsid w:val="6E292877"/>
    <w:rsid w:val="6FF45107"/>
    <w:rsid w:val="73A86934"/>
    <w:rsid w:val="747D391D"/>
    <w:rsid w:val="788A6608"/>
    <w:rsid w:val="79D64F24"/>
    <w:rsid w:val="79F24151"/>
    <w:rsid w:val="7AB50B64"/>
    <w:rsid w:val="7B672C31"/>
    <w:rsid w:val="7D6C0F57"/>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widowControl/>
      <w:adjustRightInd w:val="0"/>
      <w:snapToGrid w:val="0"/>
      <w:spacing w:line="360" w:lineRule="auto"/>
      <w:jc w:val="center"/>
      <w:outlineLvl w:val="2"/>
    </w:pPr>
    <w:rPr>
      <w:rFonts w:ascii="宋体" w:hAnsi="宋体"/>
      <w:b/>
      <w:bCs/>
      <w:kern w:val="0"/>
      <w:sz w:val="24"/>
      <w:szCs w:val="21"/>
      <w:lang w:bidi="en-US"/>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rPr>
      <w:rFonts w:eastAsia="黑体"/>
      <w:sz w:val="36"/>
    </w:rPr>
  </w:style>
  <w:style w:type="paragraph" w:styleId="4">
    <w:name w:val="annotation text"/>
    <w:basedOn w:val="1"/>
    <w:semiHidden/>
    <w:qFormat/>
    <w:uiPriority w:val="0"/>
    <w:pPr>
      <w:jc w:val="left"/>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cs="Arial"/>
    </w:rPr>
  </w:style>
  <w:style w:type="paragraph" w:styleId="7">
    <w:name w:val="Plain Text"/>
    <w:basedOn w:val="1"/>
    <w:link w:val="24"/>
    <w:unhideWhenUsed/>
    <w:qFormat/>
    <w:uiPriority w:val="0"/>
    <w:rPr>
      <w:rFonts w:ascii="宋体" w:hAnsi="Courier New" w:eastAsia="宋体"/>
      <w:szCs w:val="22"/>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Title"/>
    <w:basedOn w:val="1"/>
    <w:next w:val="1"/>
    <w:link w:val="20"/>
    <w:qFormat/>
    <w:uiPriority w:val="0"/>
    <w:pPr>
      <w:spacing w:before="240" w:after="60"/>
      <w:jc w:val="center"/>
      <w:outlineLvl w:val="0"/>
    </w:pPr>
    <w:rPr>
      <w:rFonts w:asciiTheme="majorHAnsi" w:hAnsiTheme="majorHAnsi" w:eastAsiaTheme="majorEastAsia" w:cstheme="majorBidi"/>
      <w:b/>
      <w:bCs/>
      <w:sz w:val="32"/>
      <w:szCs w:val="32"/>
    </w:rPr>
  </w:style>
  <w:style w:type="paragraph" w:styleId="11">
    <w:name w:val="Body Text First Indent"/>
    <w:basedOn w:val="2"/>
    <w:link w:val="23"/>
    <w:qFormat/>
    <w:uiPriority w:val="0"/>
    <w:pPr>
      <w:spacing w:after="120"/>
      <w:ind w:firstLine="420" w:firstLineChars="100"/>
    </w:pPr>
    <w:rPr>
      <w:rFonts w:eastAsiaTheme="minorEastAsia"/>
      <w:sz w:val="21"/>
    </w:rPr>
  </w:style>
  <w:style w:type="paragraph" w:styleId="12">
    <w:name w:val="Body Text First Indent 2"/>
    <w:basedOn w:val="5"/>
    <w:unhideWhenUsed/>
    <w:qFormat/>
    <w:uiPriority w:val="99"/>
    <w:pPr>
      <w:ind w:firstLine="420" w:firstLineChars="200"/>
    </w:pPr>
  </w:style>
  <w:style w:type="paragraph" w:customStyle="1" w:styleId="15">
    <w:name w:val="列出段落2"/>
    <w:basedOn w:val="1"/>
    <w:qFormat/>
    <w:uiPriority w:val="0"/>
    <w:pPr>
      <w:ind w:firstLine="420" w:firstLineChars="200"/>
    </w:pPr>
  </w:style>
  <w:style w:type="paragraph" w:customStyle="1" w:styleId="16">
    <w:name w:val="样式 首行缩进:  0.74 厘米"/>
    <w:basedOn w:val="1"/>
    <w:qFormat/>
    <w:uiPriority w:val="0"/>
    <w:pPr>
      <w:ind w:firstLine="420"/>
    </w:pPr>
    <w:rPr>
      <w:rFonts w:ascii="Arial" w:hAnsi="Arial" w:eastAsia="仿宋_GB2312" w:cs="Arial"/>
      <w:bCs/>
      <w:sz w:val="28"/>
      <w:szCs w:val="28"/>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8">
    <w:name w:val="页眉 字符"/>
    <w:basedOn w:val="14"/>
    <w:link w:val="9"/>
    <w:qFormat/>
    <w:uiPriority w:val="0"/>
    <w:rPr>
      <w:kern w:val="2"/>
      <w:sz w:val="18"/>
      <w:szCs w:val="18"/>
    </w:rPr>
  </w:style>
  <w:style w:type="character" w:customStyle="1" w:styleId="19">
    <w:name w:val="页脚 字符"/>
    <w:basedOn w:val="14"/>
    <w:link w:val="8"/>
    <w:qFormat/>
    <w:uiPriority w:val="0"/>
    <w:rPr>
      <w:kern w:val="2"/>
      <w:sz w:val="18"/>
      <w:szCs w:val="18"/>
    </w:rPr>
  </w:style>
  <w:style w:type="character" w:customStyle="1" w:styleId="20">
    <w:name w:val="标题 字符"/>
    <w:basedOn w:val="14"/>
    <w:link w:val="10"/>
    <w:qFormat/>
    <w:uiPriority w:val="0"/>
    <w:rPr>
      <w:rFonts w:asciiTheme="majorHAnsi" w:hAnsiTheme="majorHAnsi" w:eastAsiaTheme="majorEastAsia" w:cstheme="majorBidi"/>
      <w:b/>
      <w:bCs/>
      <w:kern w:val="2"/>
      <w:sz w:val="32"/>
      <w:szCs w:val="32"/>
    </w:rPr>
  </w:style>
  <w:style w:type="paragraph" w:styleId="21">
    <w:name w:val="List Paragraph"/>
    <w:basedOn w:val="1"/>
    <w:unhideWhenUsed/>
    <w:qFormat/>
    <w:uiPriority w:val="99"/>
    <w:pPr>
      <w:ind w:firstLine="420" w:firstLineChars="200"/>
    </w:pPr>
  </w:style>
  <w:style w:type="character" w:customStyle="1" w:styleId="22">
    <w:name w:val="正文文本 字符"/>
    <w:basedOn w:val="14"/>
    <w:link w:val="2"/>
    <w:qFormat/>
    <w:uiPriority w:val="0"/>
    <w:rPr>
      <w:rFonts w:eastAsia="黑体"/>
      <w:kern w:val="2"/>
      <w:sz w:val="36"/>
      <w:szCs w:val="24"/>
    </w:rPr>
  </w:style>
  <w:style w:type="character" w:customStyle="1" w:styleId="23">
    <w:name w:val="正文文本首行缩进 字符"/>
    <w:basedOn w:val="22"/>
    <w:link w:val="11"/>
    <w:qFormat/>
    <w:uiPriority w:val="0"/>
    <w:rPr>
      <w:rFonts w:eastAsia="黑体"/>
      <w:kern w:val="2"/>
      <w:sz w:val="21"/>
      <w:szCs w:val="24"/>
    </w:rPr>
  </w:style>
  <w:style w:type="character" w:customStyle="1" w:styleId="24">
    <w:name w:val="纯文本 字符"/>
    <w:basedOn w:val="14"/>
    <w:link w:val="7"/>
    <w:qFormat/>
    <w:uiPriority w:val="0"/>
    <w:rPr>
      <w:rFonts w:ascii="宋体" w:hAnsi="Courier New" w:eastAsia="宋体"/>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C2E6-E19A-4221-81E4-AA9F93FAD48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5064</Words>
  <Characters>5367</Characters>
  <Lines>42</Lines>
  <Paragraphs>11</Paragraphs>
  <TotalTime>13</TotalTime>
  <ScaleCrop>false</ScaleCrop>
  <LinksUpToDate>false</LinksUpToDate>
  <CharactersWithSpaces>5474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2024-01-11T03:21:00Z</dcterms:created>
  <dc:creator>nullway</dc:creator>
  <cp:lastModifiedBy>sum rain</cp:lastModifiedBy>
  <dcterms:modified xsi:type="dcterms:W3CDTF">2025-04-02T08:42:15Z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393A3516759847608DAC58ED1AEEBD8E_13</vt:lpwstr>
  </property>
  <property fmtid="{D5CDD505-2E9C-101B-9397-08002B2CF9AE}" pid="4" name="KSOTemplateDocerSaveRecord">
    <vt:lpwstr>eyJoZGlkIjoiMzEwNTM5NzYwMDRjMzkwZTVkZjY2ODkwMGIxNGU0OTUiLCJ1c2VySWQiOiI2MzI0OTA2NjgifQ==</vt:lpwstr>
  </property>
</Properties>
</file>